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8481D" w14:textId="3AC4B30B" w:rsidR="00CE79F1" w:rsidRPr="00CE79F1" w:rsidRDefault="00CE79F1" w:rsidP="00CE79F1">
      <w:pPr>
        <w:pBdr>
          <w:bottom w:val="single" w:sz="4" w:space="1" w:color="auto"/>
        </w:pBdr>
        <w:tabs>
          <w:tab w:val="right" w:pos="9214"/>
        </w:tabs>
        <w:spacing w:after="0"/>
        <w:rPr>
          <w:rFonts w:ascii="Arial" w:hAnsi="Arial" w:cs="Arial"/>
          <w:b/>
        </w:rPr>
      </w:pPr>
      <w:r w:rsidRPr="00CE79F1">
        <w:rPr>
          <w:rFonts w:ascii="Arial" w:hAnsi="Arial" w:cs="Arial"/>
          <w:b/>
        </w:rPr>
        <w:t>3GPP TSG-SA WG6 Meeting #6</w:t>
      </w:r>
      <w:r w:rsidR="00A91638">
        <w:rPr>
          <w:rFonts w:ascii="Arial" w:hAnsi="Arial" w:cs="Arial"/>
          <w:b/>
        </w:rPr>
        <w:t>6</w:t>
      </w:r>
      <w:r w:rsidRPr="00CE79F1">
        <w:rPr>
          <w:rFonts w:ascii="Arial" w:hAnsi="Arial" w:cs="Arial"/>
          <w:b/>
        </w:rPr>
        <w:tab/>
      </w:r>
      <w:r w:rsidR="005B6DC0" w:rsidRPr="005B6DC0">
        <w:rPr>
          <w:rFonts w:ascii="Arial" w:hAnsi="Arial" w:cs="Arial"/>
          <w:b/>
        </w:rPr>
        <w:t>S6-2512</w:t>
      </w:r>
      <w:r w:rsidR="00651ED6">
        <w:rPr>
          <w:rFonts w:ascii="Arial" w:hAnsi="Arial" w:cs="Arial"/>
          <w:b/>
        </w:rPr>
        <w:t>48</w:t>
      </w:r>
    </w:p>
    <w:p w14:paraId="7A26AE8D" w14:textId="2221F907" w:rsidR="009B376A" w:rsidRPr="009B376A" w:rsidRDefault="00A91638" w:rsidP="00CE79F1">
      <w:pPr>
        <w:pBdr>
          <w:bottom w:val="single" w:sz="4" w:space="1" w:color="auto"/>
        </w:pBdr>
        <w:tabs>
          <w:tab w:val="right" w:pos="9214"/>
        </w:tabs>
        <w:spacing w:after="0"/>
        <w:rPr>
          <w:rFonts w:ascii="Arial" w:hAnsi="Arial" w:cs="Arial"/>
          <w:b/>
        </w:rPr>
      </w:pPr>
      <w:r w:rsidRPr="00A91638">
        <w:rPr>
          <w:rFonts w:ascii="Arial" w:hAnsi="Arial" w:cs="Arial"/>
          <w:b/>
        </w:rPr>
        <w:t>Gothenburg, Sweden</w:t>
      </w:r>
      <w:r w:rsidR="0052732B" w:rsidRPr="0052732B">
        <w:rPr>
          <w:rFonts w:ascii="Arial" w:hAnsi="Arial" w:cs="Arial"/>
          <w:b/>
        </w:rPr>
        <w:t xml:space="preserve"> 7</w:t>
      </w:r>
      <w:r w:rsidR="0052732B" w:rsidRPr="0052732B">
        <w:rPr>
          <w:rFonts w:ascii="Arial" w:hAnsi="Arial" w:cs="Arial"/>
          <w:b/>
          <w:vertAlign w:val="superscript"/>
        </w:rPr>
        <w:t>th</w:t>
      </w:r>
      <w:r w:rsidR="0052732B" w:rsidRPr="0052732B">
        <w:rPr>
          <w:rFonts w:ascii="Arial" w:hAnsi="Arial" w:cs="Arial"/>
          <w:b/>
        </w:rPr>
        <w:t xml:space="preserve"> – 1</w:t>
      </w:r>
      <w:r>
        <w:rPr>
          <w:rFonts w:ascii="Arial" w:hAnsi="Arial" w:cs="Arial"/>
          <w:b/>
        </w:rPr>
        <w:t>1</w:t>
      </w:r>
      <w:r w:rsidRPr="00A91638">
        <w:rPr>
          <w:rFonts w:ascii="Arial" w:hAnsi="Arial" w:cs="Arial"/>
          <w:b/>
          <w:vertAlign w:val="superscript"/>
        </w:rPr>
        <w:t>th</w:t>
      </w:r>
      <w:r w:rsidR="0052732B" w:rsidRPr="0052732B">
        <w:rPr>
          <w:rFonts w:ascii="Arial" w:hAnsi="Arial" w:cs="Arial"/>
          <w:b/>
        </w:rPr>
        <w:t xml:space="preserve"> </w:t>
      </w:r>
      <w:r>
        <w:rPr>
          <w:rFonts w:ascii="Arial" w:hAnsi="Arial" w:cs="Arial"/>
          <w:b/>
        </w:rPr>
        <w:t>April</w:t>
      </w:r>
      <w:r w:rsidR="0052732B" w:rsidRPr="0052732B">
        <w:rPr>
          <w:rFonts w:ascii="Arial" w:hAnsi="Arial" w:cs="Arial"/>
          <w:b/>
        </w:rPr>
        <w:t xml:space="preserve"> 2025</w:t>
      </w:r>
      <w:r w:rsidR="00CE79F1" w:rsidRPr="00CE79F1">
        <w:rPr>
          <w:rFonts w:ascii="Arial" w:hAnsi="Arial" w:cs="Arial"/>
          <w:b/>
        </w:rPr>
        <w:tab/>
        <w:t>(revision of S6-2</w:t>
      </w:r>
      <w:r w:rsidR="00C879B1">
        <w:rPr>
          <w:rFonts w:ascii="Arial" w:hAnsi="Arial" w:cs="Arial"/>
          <w:b/>
        </w:rPr>
        <w:t>5</w:t>
      </w:r>
      <w:r>
        <w:rPr>
          <w:rFonts w:ascii="Arial" w:hAnsi="Arial" w:cs="Arial"/>
          <w:b/>
        </w:rPr>
        <w:t>1</w:t>
      </w:r>
      <w:r w:rsidR="00CE79F1" w:rsidRPr="00CE79F1">
        <w:rPr>
          <w:rFonts w:ascii="Arial" w:hAnsi="Arial" w:cs="Arial"/>
          <w:b/>
        </w:rPr>
        <w:t>xxx)</w:t>
      </w:r>
    </w:p>
    <w:p w14:paraId="390341FF" w14:textId="77777777" w:rsidR="00A45CBF" w:rsidRDefault="00A45CBF" w:rsidP="00A45CBF">
      <w:pPr>
        <w:rPr>
          <w:rFonts w:ascii="Arial" w:hAnsi="Arial"/>
        </w:rPr>
      </w:pPr>
    </w:p>
    <w:p w14:paraId="4D07A755" w14:textId="29145069" w:rsidR="002D1DEF" w:rsidRPr="007564A7" w:rsidRDefault="002D1DEF" w:rsidP="002D1DEF">
      <w:pPr>
        <w:tabs>
          <w:tab w:val="left" w:pos="1701"/>
        </w:tabs>
        <w:rPr>
          <w:rFonts w:ascii="Arial" w:eastAsia="SimSun" w:hAnsi="Arial"/>
        </w:rPr>
      </w:pPr>
      <w:r w:rsidRPr="007564A7">
        <w:rPr>
          <w:rFonts w:ascii="Arial" w:eastAsia="SimSun" w:hAnsi="Arial"/>
        </w:rPr>
        <w:t>Source:</w:t>
      </w:r>
      <w:r w:rsidRPr="007564A7">
        <w:rPr>
          <w:rFonts w:ascii="Arial" w:eastAsia="SimSun" w:hAnsi="Arial"/>
        </w:rPr>
        <w:tab/>
      </w:r>
      <w:r w:rsidR="00866754">
        <w:rPr>
          <w:rFonts w:ascii="Arial" w:eastAsia="SimSun" w:hAnsi="Arial"/>
        </w:rPr>
        <w:t>Ericsson</w:t>
      </w:r>
    </w:p>
    <w:p w14:paraId="39AB3D99" w14:textId="6F50C81D" w:rsidR="00A45CBF" w:rsidRPr="007564A7" w:rsidRDefault="003812EE" w:rsidP="007564A7">
      <w:pPr>
        <w:tabs>
          <w:tab w:val="left" w:pos="1701"/>
        </w:tabs>
        <w:rPr>
          <w:rFonts w:ascii="Arial" w:eastAsia="SimSun" w:hAnsi="Arial"/>
        </w:rPr>
      </w:pPr>
      <w:r w:rsidRPr="007564A7">
        <w:rPr>
          <w:rFonts w:ascii="Arial" w:eastAsia="SimSun" w:hAnsi="Arial"/>
        </w:rPr>
        <w:t>Title:</w:t>
      </w:r>
      <w:r w:rsidRPr="007564A7">
        <w:rPr>
          <w:rFonts w:ascii="Arial" w:eastAsia="SimSun" w:hAnsi="Arial"/>
        </w:rPr>
        <w:tab/>
      </w:r>
      <w:r w:rsidR="009E0FC1">
        <w:rPr>
          <w:rFonts w:ascii="Arial" w:eastAsia="SimSun" w:hAnsi="Arial"/>
        </w:rPr>
        <w:t xml:space="preserve">Discussion on </w:t>
      </w:r>
      <w:r w:rsidR="00866754">
        <w:rPr>
          <w:rFonts w:ascii="Arial" w:eastAsia="SimSun" w:hAnsi="Arial"/>
        </w:rPr>
        <w:t xml:space="preserve">user consent for applications </w:t>
      </w:r>
      <w:r w:rsidR="004D640A">
        <w:rPr>
          <w:rFonts w:ascii="Arial" w:eastAsia="SimSun" w:hAnsi="Arial"/>
        </w:rPr>
        <w:t xml:space="preserve">needed solution and CAPIF </w:t>
      </w:r>
      <w:r w:rsidR="003A6A91">
        <w:rPr>
          <w:rFonts w:ascii="Arial" w:eastAsia="SimSun" w:hAnsi="Arial"/>
        </w:rPr>
        <w:t xml:space="preserve">RNAA </w:t>
      </w:r>
    </w:p>
    <w:p w14:paraId="7966E8A0" w14:textId="51EB1702" w:rsidR="00F613B4" w:rsidRPr="004D640A" w:rsidRDefault="007024F8" w:rsidP="007564A7">
      <w:pPr>
        <w:tabs>
          <w:tab w:val="left" w:pos="1701"/>
        </w:tabs>
        <w:rPr>
          <w:rFonts w:ascii="Arial" w:eastAsia="SimSun" w:hAnsi="Arial"/>
          <w:lang w:val="fr-CA"/>
        </w:rPr>
      </w:pPr>
      <w:r w:rsidRPr="004D640A">
        <w:rPr>
          <w:rFonts w:ascii="Arial" w:eastAsia="SimSun" w:hAnsi="Arial"/>
          <w:lang w:val="fr-CA"/>
        </w:rPr>
        <w:t>Agenda</w:t>
      </w:r>
      <w:r w:rsidR="00F613B4" w:rsidRPr="004D640A">
        <w:rPr>
          <w:rFonts w:ascii="Arial" w:eastAsia="SimSun" w:hAnsi="Arial"/>
          <w:lang w:val="fr-CA"/>
        </w:rPr>
        <w:t xml:space="preserve"> Item:</w:t>
      </w:r>
      <w:r w:rsidR="003812EE" w:rsidRPr="004D640A">
        <w:rPr>
          <w:rFonts w:ascii="Arial" w:eastAsia="SimSun" w:hAnsi="Arial"/>
          <w:lang w:val="fr-CA"/>
        </w:rPr>
        <w:tab/>
      </w:r>
      <w:r w:rsidR="00B27477" w:rsidRPr="004D640A">
        <w:rPr>
          <w:rFonts w:ascii="Arial" w:eastAsia="SimSun" w:hAnsi="Arial"/>
          <w:lang w:val="fr-CA"/>
        </w:rPr>
        <w:t>11</w:t>
      </w:r>
    </w:p>
    <w:p w14:paraId="7BF73E5A" w14:textId="3F161A39" w:rsidR="00A45CBF" w:rsidRPr="004D640A" w:rsidRDefault="00A45CBF" w:rsidP="008053E8">
      <w:pPr>
        <w:tabs>
          <w:tab w:val="left" w:pos="1701"/>
        </w:tabs>
        <w:ind w:left="1134" w:hanging="1134"/>
        <w:rPr>
          <w:rFonts w:ascii="Arial" w:eastAsia="SimSun" w:hAnsi="Arial"/>
          <w:lang w:val="fr-CA"/>
        </w:rPr>
      </w:pPr>
      <w:r w:rsidRPr="004D640A">
        <w:rPr>
          <w:rFonts w:ascii="Arial" w:eastAsia="SimSun" w:hAnsi="Arial"/>
          <w:lang w:val="fr-CA"/>
        </w:rPr>
        <w:t>Contact:</w:t>
      </w:r>
      <w:r w:rsidRPr="004D640A">
        <w:rPr>
          <w:rFonts w:ascii="Arial" w:eastAsia="SimSun" w:hAnsi="Arial"/>
          <w:lang w:val="fr-CA"/>
        </w:rPr>
        <w:tab/>
      </w:r>
      <w:hyperlink r:id="rId7" w:history="1">
        <w:r w:rsidR="004D640A" w:rsidRPr="00BB2210">
          <w:rPr>
            <w:rStyle w:val="Hyperlink"/>
            <w:rFonts w:ascii="Arial" w:eastAsia="SimSun" w:hAnsi="Arial"/>
            <w:lang w:val="fr-CA"/>
          </w:rPr>
          <w:t>cristina.badulescu@ericsson.com</w:t>
        </w:r>
      </w:hyperlink>
      <w:r w:rsidR="004D640A">
        <w:rPr>
          <w:rFonts w:ascii="Arial" w:eastAsia="SimSun" w:hAnsi="Arial"/>
          <w:lang w:val="fr-CA"/>
        </w:rPr>
        <w:t xml:space="preserve"> </w:t>
      </w:r>
    </w:p>
    <w:p w14:paraId="57200931" w14:textId="77777777" w:rsidR="00A45CBF" w:rsidRPr="004D640A" w:rsidRDefault="00A45CBF" w:rsidP="00A45CBF">
      <w:pPr>
        <w:pBdr>
          <w:bottom w:val="single" w:sz="6" w:space="1" w:color="auto"/>
        </w:pBdr>
        <w:rPr>
          <w:lang w:val="fr-CA"/>
        </w:rPr>
      </w:pPr>
    </w:p>
    <w:p w14:paraId="327448AC" w14:textId="7A5799EC" w:rsidR="00A45CBF" w:rsidRPr="00B27477" w:rsidRDefault="00B27477" w:rsidP="00B27477">
      <w:pPr>
        <w:pStyle w:val="Heading2"/>
      </w:pPr>
      <w:r w:rsidRPr="00B27477">
        <w:t>1.</w:t>
      </w:r>
      <w:r>
        <w:tab/>
      </w:r>
      <w:r w:rsidRPr="00B27477">
        <w:t>Introduction</w:t>
      </w:r>
    </w:p>
    <w:p w14:paraId="35237BB8" w14:textId="0D6BE384" w:rsidR="00B27477" w:rsidRDefault="00B27477" w:rsidP="00B27477">
      <w:r>
        <w:t>In</w:t>
      </w:r>
      <w:r w:rsidR="004D640A">
        <w:t xml:space="preserve"> Athens (</w:t>
      </w:r>
      <w:r>
        <w:t>SA6#65</w:t>
      </w:r>
      <w:r w:rsidR="004D640A">
        <w:t>)</w:t>
      </w:r>
      <w:r>
        <w:t xml:space="preserve">, two study item proposals were discussed </w:t>
      </w:r>
      <w:r w:rsidR="00A00A0E">
        <w:t>related to studying a solution for user consent for applications</w:t>
      </w:r>
      <w:r>
        <w:t>.</w:t>
      </w:r>
    </w:p>
    <w:p w14:paraId="162F5093" w14:textId="22F532B3" w:rsidR="00A00A0E" w:rsidRDefault="00A00A0E" w:rsidP="00A00A0E">
      <w:pPr>
        <w:pStyle w:val="B1"/>
        <w:numPr>
          <w:ilvl w:val="0"/>
          <w:numId w:val="8"/>
        </w:numPr>
      </w:pPr>
      <w:r w:rsidRPr="00B27477">
        <w:t>S6-250561 – From Ericsson</w:t>
      </w:r>
      <w:r>
        <w:t xml:space="preserve"> [1] </w:t>
      </w:r>
    </w:p>
    <w:p w14:paraId="0B1E075F" w14:textId="74FED9F0" w:rsidR="00B27477" w:rsidRPr="00B27477" w:rsidRDefault="00B27477" w:rsidP="00A00A0E">
      <w:pPr>
        <w:pStyle w:val="B1"/>
        <w:numPr>
          <w:ilvl w:val="0"/>
          <w:numId w:val="8"/>
        </w:numPr>
      </w:pPr>
      <w:r w:rsidRPr="00B27477">
        <w:t>S6-250538 – From Nokia</w:t>
      </w:r>
      <w:r w:rsidR="00724800">
        <w:t xml:space="preserve"> [</w:t>
      </w:r>
      <w:r w:rsidR="00DC426A">
        <w:t>2</w:t>
      </w:r>
      <w:r w:rsidR="00724800">
        <w:t>]</w:t>
      </w:r>
    </w:p>
    <w:p w14:paraId="3214CFBE" w14:textId="0FB57A03" w:rsidR="00693902" w:rsidRDefault="00A00A0E" w:rsidP="00B27477">
      <w:r>
        <w:t>No agreement reached at SA6#65</w:t>
      </w:r>
      <w:r w:rsidR="742110E9">
        <w:t>.</w:t>
      </w:r>
    </w:p>
    <w:p w14:paraId="03612728" w14:textId="7B1694FC" w:rsidR="002724DC" w:rsidRDefault="00A00A0E" w:rsidP="00B27477">
      <w:r>
        <w:t>This</w:t>
      </w:r>
      <w:r w:rsidR="002724DC">
        <w:t xml:space="preserve"> discussion </w:t>
      </w:r>
      <w:r w:rsidR="00D40B7D">
        <w:t xml:space="preserve">paper </w:t>
      </w:r>
      <w:r w:rsidR="00237E4C">
        <w:t>provides some clarifications on the scope proposed for a</w:t>
      </w:r>
      <w:r w:rsidR="00064750">
        <w:t xml:space="preserve"> 3GPP</w:t>
      </w:r>
      <w:r w:rsidR="00237E4C">
        <w:t xml:space="preserve"> consolidated user consent solution for applications </w:t>
      </w:r>
      <w:r w:rsidR="00064750">
        <w:t>and it’s relation to CAPIF and RNAA as defined in Rel-19</w:t>
      </w:r>
    </w:p>
    <w:p w14:paraId="2C0478A2" w14:textId="1A996AC3" w:rsidR="002724DC" w:rsidRDefault="00B27477" w:rsidP="00EE270A">
      <w:pPr>
        <w:pStyle w:val="Heading2"/>
      </w:pPr>
      <w:r>
        <w:t>2.</w:t>
      </w:r>
      <w:r>
        <w:tab/>
      </w:r>
      <w:r w:rsidR="00EE270A">
        <w:t>Comparison</w:t>
      </w:r>
      <w:r w:rsidR="002724DC">
        <w:t xml:space="preserve"> between </w:t>
      </w:r>
      <w:r w:rsidR="00FA7F1A">
        <w:t>SA6 SID proposals in FS_</w:t>
      </w:r>
      <w:r w:rsidR="002724DC">
        <w:t>CAPIF_Ph4 and FS_COCOA</w:t>
      </w:r>
    </w:p>
    <w:p w14:paraId="33C1135B" w14:textId="018D16D6" w:rsidR="007442AE" w:rsidRDefault="005231C2" w:rsidP="005231C2">
      <w:r>
        <w:t>FS_COCOA (</w:t>
      </w:r>
      <w:r w:rsidR="00AE529B">
        <w:t>S6-251064</w:t>
      </w:r>
      <w:r>
        <w:t xml:space="preserve">) proposes to study </w:t>
      </w:r>
      <w:r w:rsidR="003629BE">
        <w:t>holistically a</w:t>
      </w:r>
      <w:r>
        <w:t xml:space="preserve"> user consent architecture </w:t>
      </w:r>
      <w:r w:rsidR="007442AE">
        <w:t>that is useful and</w:t>
      </w:r>
      <w:r w:rsidR="003629BE">
        <w:t xml:space="preserve"> is also</w:t>
      </w:r>
      <w:r w:rsidR="007442AE">
        <w:t xml:space="preserve"> compatible with current market solutions and industry consent specifications that are highly driven by the market: GSMA OPG and CAMARA.</w:t>
      </w:r>
      <w:r w:rsidR="003629BE">
        <w:t xml:space="preserve"> </w:t>
      </w:r>
    </w:p>
    <w:p w14:paraId="71F53712" w14:textId="19BEAF03" w:rsidR="00CB51D1" w:rsidRDefault="003629BE" w:rsidP="005231C2">
      <w:r>
        <w:t xml:space="preserve">Currently, the CAPIF RNAA solution worked on a theoretical assumption that all exposure features must be tied up to CAPIF. </w:t>
      </w:r>
      <w:r w:rsidR="00CB2188">
        <w:t xml:space="preserve">This presents </w:t>
      </w:r>
      <w:r w:rsidR="00FE7B0A">
        <w:t>a disconnect</w:t>
      </w:r>
      <w:r w:rsidR="00CB2188">
        <w:t xml:space="preserve"> and a </w:t>
      </w:r>
      <w:r w:rsidR="00CB51D1">
        <w:t xml:space="preserve">misalignment in the current Rel-19 solution for RO authorization (currently consisting in user consent approach </w:t>
      </w:r>
      <w:r w:rsidR="00CB2188">
        <w:t xml:space="preserve">as </w:t>
      </w:r>
      <w:r w:rsidR="00875785">
        <w:t xml:space="preserve">the </w:t>
      </w:r>
      <w:r w:rsidR="00CB2188">
        <w:t>only</w:t>
      </w:r>
      <w:r w:rsidR="00CB51D1">
        <w:t xml:space="preserve"> user provided authorization) with:</w:t>
      </w:r>
    </w:p>
    <w:p w14:paraId="0ECCBE72" w14:textId="77777777" w:rsidR="00FE7B0A" w:rsidRDefault="00CB51D1" w:rsidP="00CB51D1">
      <w:pPr>
        <w:pStyle w:val="ListParagraph"/>
        <w:numPr>
          <w:ilvl w:val="0"/>
          <w:numId w:val="9"/>
        </w:numPr>
      </w:pPr>
      <w:r>
        <w:t xml:space="preserve">Industry </w:t>
      </w:r>
      <w:r w:rsidR="00FE7B0A">
        <w:t>consent solutions such as GSMA OPG, CAMARA</w:t>
      </w:r>
    </w:p>
    <w:p w14:paraId="521D7190" w14:textId="158B7F4C" w:rsidR="00FE7B0A" w:rsidRDefault="00FE7B0A" w:rsidP="00CB51D1">
      <w:pPr>
        <w:pStyle w:val="ListParagraph"/>
        <w:numPr>
          <w:ilvl w:val="0"/>
          <w:numId w:val="9"/>
        </w:numPr>
      </w:pPr>
      <w:r>
        <w:t xml:space="preserve">Existing operator deployments where </w:t>
      </w:r>
      <w:r w:rsidR="004D229B">
        <w:t xml:space="preserve">consent management is handled separately from the type of exposure platform </w:t>
      </w:r>
      <w:r w:rsidR="00485E14">
        <w:t>deployed (CAPIF, GSMAP OP, hyperscaler-based platforms, etc.)</w:t>
      </w:r>
    </w:p>
    <w:p w14:paraId="5C4CD5AC" w14:textId="6C9C8E07" w:rsidR="005231C2" w:rsidRDefault="00485E14" w:rsidP="00485E14">
      <w:r>
        <w:t xml:space="preserve">While the impacts to the CAPIF </w:t>
      </w:r>
      <w:r w:rsidR="00520844">
        <w:t xml:space="preserve">architecture </w:t>
      </w:r>
      <w:r>
        <w:t>might be small</w:t>
      </w:r>
      <w:r w:rsidR="00520844">
        <w:t>, such as separating out the consent management functionality from the CCF Authorization Function and defining the needed interaction between CCF (Authorization Function), these need to be studied from the overall perspective of consent management solution</w:t>
      </w:r>
      <w:r w:rsidR="005231C2">
        <w:t>.</w:t>
      </w:r>
      <w:r w:rsidR="00520844">
        <w:t xml:space="preserve"> An E2E solution for the user consent management in SA6 is needed, </w:t>
      </w:r>
      <w:r w:rsidR="00784963">
        <w:t>including showing how an exposure framework such as CAPIF can interact with it</w:t>
      </w:r>
      <w:r w:rsidR="00157862">
        <w:t xml:space="preserve"> when needed as part of the overall API invoker authorization procedure.</w:t>
      </w:r>
      <w:r w:rsidR="00CE3F09">
        <w:t xml:space="preserve"> </w:t>
      </w:r>
    </w:p>
    <w:p w14:paraId="68DA69ED" w14:textId="4A887D0E" w:rsidR="00C60A08" w:rsidRDefault="00C60A08" w:rsidP="00485E14">
      <w:r>
        <w:t xml:space="preserve">Such impacts might not even pose backward compatibility issues, for example if a new interface </w:t>
      </w:r>
      <w:r w:rsidR="00C63C5E">
        <w:t xml:space="preserve">would be defined between CCF (AuthzF) and the Consent Management solution to allow the Authorization Function to perform checks on the user consent. </w:t>
      </w:r>
      <w:r w:rsidR="00EE270A">
        <w:br/>
      </w:r>
      <w:r w:rsidR="00C63C5E">
        <w:t>As currently there are many aspects undefined, such as how the consent management interface looks like</w:t>
      </w:r>
      <w:r w:rsidR="00DF55CE">
        <w:t xml:space="preserve">, for both the cases where it’s provided during application flow or upfront via provisioning, what data must be handled and stored, there is </w:t>
      </w:r>
      <w:r w:rsidR="00EE270A">
        <w:t>NO</w:t>
      </w:r>
      <w:r w:rsidR="00DF55CE">
        <w:t xml:space="preserve"> issue of backward compatibility</w:t>
      </w:r>
      <w:r w:rsidR="00EE270A">
        <w:t xml:space="preserve"> as all these are new procedures and data.</w:t>
      </w:r>
    </w:p>
    <w:p w14:paraId="2D417320" w14:textId="4FDFF2FF" w:rsidR="00FA5AC2" w:rsidRDefault="002724DC" w:rsidP="002724DC">
      <w:r>
        <w:t xml:space="preserve">FS_CAPIF_Ph4 </w:t>
      </w:r>
      <w:r w:rsidR="00D9152C">
        <w:t>(</w:t>
      </w:r>
      <w:r w:rsidR="00D9152C" w:rsidRPr="00B27477">
        <w:t>S6-25</w:t>
      </w:r>
      <w:r w:rsidR="001757DE">
        <w:t>1226</w:t>
      </w:r>
      <w:r w:rsidR="00D9152C">
        <w:t xml:space="preserve">) </w:t>
      </w:r>
      <w:r w:rsidR="005F3DBF">
        <w:t>proposes</w:t>
      </w:r>
      <w:r>
        <w:t xml:space="preserve"> </w:t>
      </w:r>
      <w:r w:rsidR="001757DE">
        <w:t xml:space="preserve">to analyse consent as a sub-feature of CAPIF, and therefore continue to </w:t>
      </w:r>
      <w:r w:rsidR="00FA5AC2">
        <w:t xml:space="preserve">condition the availability of a 3GPP user consent solution for applications to the </w:t>
      </w:r>
      <w:r w:rsidR="00875785">
        <w:t>deployment</w:t>
      </w:r>
      <w:r w:rsidR="00FA5AC2">
        <w:t xml:space="preserve"> of CAPIF as the exposure framework. </w:t>
      </w:r>
      <w:r w:rsidR="00875785">
        <w:t>If CAPIF is not deployed, another 3GPP consent solution would need to be specified to handle cases where exposure is done directly from the NEF for example.</w:t>
      </w:r>
    </w:p>
    <w:p w14:paraId="22138025" w14:textId="1E4D5A23" w:rsidR="00FC7A81" w:rsidRDefault="00FC7A81" w:rsidP="002724DC">
      <w:r>
        <w:t xml:space="preserve">To avoid fragmentation for the consent solution in the application </w:t>
      </w:r>
      <w:r w:rsidR="00FA5AC2">
        <w:t>exposure domain</w:t>
      </w:r>
      <w:r>
        <w:t xml:space="preserve">, we need to </w:t>
      </w:r>
      <w:r w:rsidR="00CE3F09">
        <w:t xml:space="preserve">take into account </w:t>
      </w:r>
      <w:r>
        <w:t>that CAPIF is an optional exposure framework in</w:t>
      </w:r>
      <w:r w:rsidR="00CE3F09">
        <w:t>:</w:t>
      </w:r>
      <w:r>
        <w:t xml:space="preserve"> 3GPP, GSMA OPG defined their Operator Platform where CAPIF is </w:t>
      </w:r>
      <w:r>
        <w:lastRenderedPageBreak/>
        <w:t xml:space="preserve">optional as well, and in other cases such as CAMARA, </w:t>
      </w:r>
      <w:r w:rsidR="00CE3F09">
        <w:t>the consent management (Consent Master) is separate from the Authorization functions.</w:t>
      </w:r>
    </w:p>
    <w:p w14:paraId="2CB44961" w14:textId="5BDAC0B4" w:rsidR="00CC5F5B" w:rsidRDefault="00CC5F5B" w:rsidP="002724DC">
      <w:r>
        <w:t>Also, there are some issues of GDPR compliance with the SA3 defined solution in Annex V of 33.501[</w:t>
      </w:r>
      <w:r w:rsidR="00306A4C">
        <w:t>3</w:t>
      </w:r>
      <w:r>
        <w:t xml:space="preserve">] which </w:t>
      </w:r>
      <w:r w:rsidR="007B2B8C">
        <w:t xml:space="preserve">defines this data in UDM, despite breaking GDPR requirements when doing so. Communication with SA3 to align a consent solution that </w:t>
      </w:r>
      <w:r w:rsidR="001E79EB">
        <w:t xml:space="preserve">addresses both exposure and regulatory requirements will </w:t>
      </w:r>
      <w:r w:rsidR="00306A4C">
        <w:t>need to be coordinated by SA6</w:t>
      </w:r>
      <w:r w:rsidR="001E79EB">
        <w:t>.</w:t>
      </w:r>
    </w:p>
    <w:p w14:paraId="51FDFADB" w14:textId="77777777" w:rsidR="001E79EB" w:rsidRDefault="001E79EB" w:rsidP="002724DC"/>
    <w:p w14:paraId="0B0FB3F3" w14:textId="17F7E9F4" w:rsidR="008F6181" w:rsidRDefault="00E32239" w:rsidP="002724DC">
      <w:pPr>
        <w:pStyle w:val="Heading2"/>
      </w:pPr>
      <w:r>
        <w:t>6</w:t>
      </w:r>
      <w:r w:rsidR="008F6181">
        <w:t>.</w:t>
      </w:r>
      <w:r w:rsidR="008F6181">
        <w:tab/>
      </w:r>
      <w:r w:rsidR="003A6A91">
        <w:t xml:space="preserve">Summary and </w:t>
      </w:r>
      <w:r w:rsidR="008F6181">
        <w:t>Way forward proposal</w:t>
      </w:r>
    </w:p>
    <w:p w14:paraId="72722649" w14:textId="54636FA3" w:rsidR="00636A6E" w:rsidRDefault="00EF536C" w:rsidP="00A82F8B">
      <w:pPr>
        <w:pStyle w:val="B1"/>
        <w:ind w:left="0" w:firstLine="0"/>
      </w:pPr>
      <w:r>
        <w:t>The proposes way forward is:</w:t>
      </w:r>
    </w:p>
    <w:p w14:paraId="4C20FF47" w14:textId="0A8BC580" w:rsidR="008F6181" w:rsidRDefault="00636A6E" w:rsidP="00A82F8B">
      <w:pPr>
        <w:pStyle w:val="B1"/>
        <w:ind w:left="0" w:firstLine="0"/>
      </w:pPr>
      <w:r w:rsidRPr="00FA7F1A">
        <w:rPr>
          <w:b/>
          <w:bCs/>
        </w:rPr>
        <w:t>Proposal #1:</w:t>
      </w:r>
      <w:r>
        <w:t xml:space="preserve"> </w:t>
      </w:r>
      <w:r w:rsidR="00EF536C">
        <w:t>study on the user consent use cases and requirements is needed</w:t>
      </w:r>
      <w:r w:rsidR="008C57DB">
        <w:t>,</w:t>
      </w:r>
      <w:r w:rsidR="00EF536C">
        <w:t xml:space="preserve"> taking into account the exposure aspects (</w:t>
      </w:r>
      <w:r w:rsidR="00521770">
        <w:t>during application invocation, provided upfront by the user, or provisioned)</w:t>
      </w:r>
      <w:r w:rsidR="00FC1865">
        <w:t xml:space="preserve"> by the SA6 WG</w:t>
      </w:r>
      <w:r w:rsidR="00E317B8">
        <w:t>.</w:t>
      </w:r>
      <w:r w:rsidR="003D137F">
        <w:t xml:space="preserve"> </w:t>
      </w:r>
    </w:p>
    <w:p w14:paraId="5A22CB0B" w14:textId="30264271" w:rsidR="003A6A91" w:rsidRDefault="00636A6E" w:rsidP="00A82F8B">
      <w:pPr>
        <w:pStyle w:val="B1"/>
        <w:ind w:left="0" w:firstLine="0"/>
      </w:pPr>
      <w:r w:rsidRPr="00FA7F1A">
        <w:rPr>
          <w:b/>
          <w:bCs/>
        </w:rPr>
        <w:t>Proposal #2:</w:t>
      </w:r>
      <w:r>
        <w:t xml:space="preserve"> </w:t>
      </w:r>
      <w:r w:rsidR="00FC1865">
        <w:t xml:space="preserve">security aspects for the API invoker </w:t>
      </w:r>
      <w:r w:rsidR="005C73A3">
        <w:t xml:space="preserve">authorization handled by </w:t>
      </w:r>
      <w:r w:rsidR="00FC1865">
        <w:t>SA3</w:t>
      </w:r>
      <w:r w:rsidR="005C73A3">
        <w:t xml:space="preserve"> will harmonize to the </w:t>
      </w:r>
      <w:r w:rsidR="001936F0">
        <w:t>architecture</w:t>
      </w:r>
      <w:r w:rsidR="003D137F">
        <w:t xml:space="preserve"> for consent established by SA6, as done until </w:t>
      </w:r>
      <w:r w:rsidR="001936F0">
        <w:t>now.</w:t>
      </w:r>
    </w:p>
    <w:p w14:paraId="046F717F" w14:textId="0F5C4685" w:rsidR="00E317B8" w:rsidRDefault="00636A6E" w:rsidP="00A82F8B">
      <w:pPr>
        <w:pStyle w:val="B1"/>
        <w:ind w:left="0" w:firstLine="0"/>
      </w:pPr>
      <w:r w:rsidRPr="00FA7F1A">
        <w:rPr>
          <w:b/>
          <w:bCs/>
        </w:rPr>
        <w:t>Proposal #3:</w:t>
      </w:r>
      <w:r>
        <w:t xml:space="preserve"> </w:t>
      </w:r>
      <w:r w:rsidR="003A6A91">
        <w:t xml:space="preserve">SA6 should set up coordination with SA3 to </w:t>
      </w:r>
      <w:r w:rsidR="001936F0">
        <w:t xml:space="preserve">inform them of the outcome architecture and request SA3 to handle security threats, aspects and integrate the consent </w:t>
      </w:r>
      <w:r w:rsidR="00306A4C">
        <w:t xml:space="preserve">checks/interactions with the </w:t>
      </w:r>
      <w:r w:rsidR="00084657">
        <w:t xml:space="preserve">SA6 </w:t>
      </w:r>
      <w:r w:rsidR="00306A4C">
        <w:t>Consent management solution in the</w:t>
      </w:r>
      <w:r w:rsidR="003E4B06">
        <w:t xml:space="preserve"> SA3 </w:t>
      </w:r>
      <w:r w:rsidR="00306A4C">
        <w:t>authorization procedures</w:t>
      </w:r>
      <w:r w:rsidR="003A6A91">
        <w:t>.</w:t>
      </w:r>
    </w:p>
    <w:p w14:paraId="51D6A46E" w14:textId="494A0CC8" w:rsidR="00F72D67" w:rsidRDefault="009530E6" w:rsidP="00A82F8B">
      <w:pPr>
        <w:pStyle w:val="B1"/>
        <w:ind w:left="0" w:firstLine="0"/>
      </w:pPr>
      <w:r w:rsidRPr="00FA7F1A">
        <w:rPr>
          <w:b/>
          <w:bCs/>
        </w:rPr>
        <w:t>Proposal #4:</w:t>
      </w:r>
      <w:r>
        <w:t xml:space="preserve"> </w:t>
      </w:r>
      <w:r w:rsidR="003A6A91">
        <w:t xml:space="preserve">The way forward consideration is that SA6 agrees </w:t>
      </w:r>
      <w:r w:rsidR="00306A4C">
        <w:t>FS_COCOA SID and handles consent management as a separate regulatory requirement, integrated with the exposure and application requirements.</w:t>
      </w:r>
      <w:r w:rsidR="003A6A91">
        <w:t xml:space="preserve"> </w:t>
      </w:r>
      <w:r w:rsidR="00306A4C">
        <w:t>This is not dependent on CAPIF being used as exposure framework</w:t>
      </w:r>
      <w:r w:rsidR="003E4B06">
        <w:t xml:space="preserve"> nor is a security-specific/driven feature</w:t>
      </w:r>
      <w:r w:rsidR="00306A4C">
        <w:t>.</w:t>
      </w:r>
    </w:p>
    <w:p w14:paraId="0DEE8D63" w14:textId="141AB6B5" w:rsidR="008F5302" w:rsidRDefault="003A6A91" w:rsidP="00AD65BB">
      <w:pPr>
        <w:pStyle w:val="Heading2"/>
      </w:pPr>
      <w:r>
        <w:t>7</w:t>
      </w:r>
      <w:r w:rsidR="00AD65BB">
        <w:t>.</w:t>
      </w:r>
      <w:r w:rsidR="00AD65BB">
        <w:tab/>
      </w:r>
      <w:r w:rsidR="008F5302">
        <w:t>References</w:t>
      </w:r>
    </w:p>
    <w:p w14:paraId="68CF6860" w14:textId="764B8A02" w:rsidR="008F5302" w:rsidRDefault="008F5302" w:rsidP="00A82F8B">
      <w:pPr>
        <w:pStyle w:val="B1"/>
        <w:ind w:left="0" w:firstLine="0"/>
      </w:pPr>
      <w:r>
        <w:t>[1]</w:t>
      </w:r>
      <w:r>
        <w:tab/>
      </w:r>
      <w:hyperlink r:id="rId8" w:history="1">
        <w:r w:rsidRPr="003F39AF">
          <w:rPr>
            <w:rStyle w:val="Hyperlink"/>
          </w:rPr>
          <w:t>S6-250538</w:t>
        </w:r>
      </w:hyperlink>
      <w:r w:rsidR="003F39AF">
        <w:t>:</w:t>
      </w:r>
      <w:r w:rsidR="003F39AF">
        <w:tab/>
      </w:r>
      <w:r w:rsidR="009342CB">
        <w:t>"</w:t>
      </w:r>
      <w:r w:rsidR="003F39AF" w:rsidRPr="003F39AF">
        <w:t>New study item on CAPIF Phase 4</w:t>
      </w:r>
      <w:r w:rsidR="009342CB">
        <w:t>".</w:t>
      </w:r>
    </w:p>
    <w:p w14:paraId="35F87426" w14:textId="46B1A043" w:rsidR="008F5302" w:rsidRDefault="008F5302" w:rsidP="00A82F8B">
      <w:pPr>
        <w:pStyle w:val="B1"/>
        <w:ind w:left="0" w:firstLine="0"/>
      </w:pPr>
      <w:r>
        <w:t>[</w:t>
      </w:r>
      <w:r w:rsidR="00DC426A">
        <w:t>2</w:t>
      </w:r>
      <w:r>
        <w:t>]</w:t>
      </w:r>
      <w:r>
        <w:tab/>
      </w:r>
      <w:hyperlink r:id="rId9" w:history="1">
        <w:r w:rsidRPr="003F39AF">
          <w:rPr>
            <w:rStyle w:val="Hyperlink"/>
          </w:rPr>
          <w:t>S6-250561</w:t>
        </w:r>
      </w:hyperlink>
      <w:r w:rsidR="003F39AF">
        <w:t>:</w:t>
      </w:r>
      <w:r w:rsidR="003F39AF">
        <w:tab/>
      </w:r>
      <w:r w:rsidR="009342CB">
        <w:t>"</w:t>
      </w:r>
      <w:r w:rsidR="003F39AF" w:rsidRPr="003F39AF">
        <w:t>New SID on Consolidated Architecture for User Consent Management for applications</w:t>
      </w:r>
      <w:r w:rsidR="009342CB">
        <w:t>".</w:t>
      </w:r>
    </w:p>
    <w:p w14:paraId="5F07B215" w14:textId="5DBEDFC7" w:rsidR="0028680A" w:rsidRDefault="008F5302" w:rsidP="00A82F8B">
      <w:pPr>
        <w:pStyle w:val="B1"/>
        <w:ind w:left="0" w:firstLine="0"/>
        <w:rPr>
          <w:szCs w:val="34"/>
        </w:rPr>
      </w:pPr>
      <w:r>
        <w:t>[</w:t>
      </w:r>
      <w:r w:rsidR="00DC426A">
        <w:t>3</w:t>
      </w:r>
      <w:r>
        <w:t>]</w:t>
      </w:r>
      <w:r>
        <w:tab/>
      </w:r>
      <w:r w:rsidR="0028680A">
        <w:t xml:space="preserve">3GPP TS 23.222: </w:t>
      </w:r>
      <w:r w:rsidR="009342CB">
        <w:t>"</w:t>
      </w:r>
      <w:r w:rsidR="0028680A" w:rsidRPr="00905AD5">
        <w:rPr>
          <w:szCs w:val="34"/>
        </w:rPr>
        <w:t>Common API Framework for 3GPP Northbound APIs</w:t>
      </w:r>
      <w:r w:rsidR="009342CB">
        <w:t>".</w:t>
      </w:r>
    </w:p>
    <w:p w14:paraId="58EFADE8" w14:textId="36A2F120" w:rsidR="0028680A" w:rsidRDefault="0028680A" w:rsidP="00A82F8B">
      <w:pPr>
        <w:pStyle w:val="B1"/>
        <w:ind w:left="0" w:firstLine="0"/>
      </w:pPr>
      <w:r>
        <w:rPr>
          <w:szCs w:val="34"/>
        </w:rPr>
        <w:t>[</w:t>
      </w:r>
      <w:r w:rsidR="00DC426A">
        <w:rPr>
          <w:szCs w:val="34"/>
        </w:rPr>
        <w:t>4</w:t>
      </w:r>
      <w:r>
        <w:rPr>
          <w:szCs w:val="34"/>
        </w:rPr>
        <w:t>]</w:t>
      </w:r>
      <w:r>
        <w:rPr>
          <w:szCs w:val="34"/>
        </w:rPr>
        <w:tab/>
      </w:r>
      <w:r>
        <w:t xml:space="preserve">3GPP TS 33.122: </w:t>
      </w:r>
      <w:r w:rsidR="009342CB">
        <w:t>"</w:t>
      </w:r>
      <w:r w:rsidRPr="004A65AE">
        <w:t>Security aspects of Common API Framework (CAPIF) for 3GPP northbound APIs</w:t>
      </w:r>
      <w:r w:rsidR="009342CB">
        <w:t>".</w:t>
      </w:r>
    </w:p>
    <w:p w14:paraId="3E1A1F7E" w14:textId="1E8EBB48" w:rsidR="008F5302" w:rsidRDefault="0028680A" w:rsidP="00A82F8B">
      <w:pPr>
        <w:pStyle w:val="B1"/>
        <w:ind w:left="0" w:firstLine="0"/>
      </w:pPr>
      <w:r>
        <w:t>[</w:t>
      </w:r>
      <w:r w:rsidR="00DC426A">
        <w:t>5</w:t>
      </w:r>
      <w:r>
        <w:t>]</w:t>
      </w:r>
      <w:r>
        <w:tab/>
      </w:r>
      <w:r w:rsidR="008F5302">
        <w:t>3GPP TS 33.501:</w:t>
      </w:r>
      <w:r w:rsidR="008F5302">
        <w:tab/>
      </w:r>
      <w:r w:rsidR="009342CB">
        <w:t>"</w:t>
      </w:r>
      <w:r w:rsidR="008F5302" w:rsidRPr="008F5302">
        <w:t>Security architecture and procedures for 5G system</w:t>
      </w:r>
      <w:r w:rsidR="009342CB">
        <w:t>".</w:t>
      </w:r>
    </w:p>
    <w:p w14:paraId="68361BFD" w14:textId="7B13DA71" w:rsidR="00B35A26" w:rsidRDefault="00B35A26" w:rsidP="00A82F8B">
      <w:pPr>
        <w:pStyle w:val="B1"/>
        <w:ind w:left="0" w:firstLine="0"/>
      </w:pPr>
      <w:r>
        <w:t>[6]</w:t>
      </w:r>
      <w:r>
        <w:tab/>
      </w:r>
      <w:hyperlink r:id="rId10" w:history="1">
        <w:r w:rsidRPr="00F374A9">
          <w:rPr>
            <w:rStyle w:val="Hyperlink"/>
            <w:rFonts w:eastAsia="SimSun"/>
            <w:lang w:eastAsia="ja-JP"/>
          </w:rPr>
          <w:t>SP-241934</w:t>
        </w:r>
      </w:hyperlink>
      <w:r>
        <w:rPr>
          <w:rStyle w:val="Hyperlink"/>
          <w:rFonts w:eastAsia="SimSun"/>
          <w:lang w:eastAsia="ja-JP"/>
        </w:rPr>
        <w:t xml:space="preserve">: </w:t>
      </w:r>
      <w:r>
        <w:t>"</w:t>
      </w:r>
      <w:r w:rsidR="00952296" w:rsidRPr="00952296">
        <w:t xml:space="preserve"> Reply LS on clarifications on consent management</w:t>
      </w:r>
      <w:r>
        <w:t>".</w:t>
      </w:r>
    </w:p>
    <w:p w14:paraId="0FD045E6" w14:textId="5477016A" w:rsidR="004A65AE" w:rsidRDefault="008F5302" w:rsidP="00A82F8B">
      <w:pPr>
        <w:pStyle w:val="B1"/>
        <w:ind w:left="0" w:firstLine="0"/>
      </w:pPr>
      <w:r>
        <w:t>[</w:t>
      </w:r>
      <w:r w:rsidR="0028680A">
        <w:t>7</w:t>
      </w:r>
      <w:r>
        <w:t>]</w:t>
      </w:r>
      <w:r>
        <w:tab/>
      </w:r>
      <w:hyperlink r:id="rId11" w:history="1">
        <w:r w:rsidRPr="004A65AE">
          <w:rPr>
            <w:rStyle w:val="Hyperlink"/>
          </w:rPr>
          <w:t>S6-245326</w:t>
        </w:r>
      </w:hyperlink>
      <w:r>
        <w:t xml:space="preserve">: </w:t>
      </w:r>
      <w:r w:rsidR="009342CB">
        <w:t>"</w:t>
      </w:r>
      <w:r w:rsidRPr="008F5302">
        <w:t>Reply LS to SA6 on obtaining user consent for the exposure of User Sensitive Information</w:t>
      </w:r>
      <w:r w:rsidR="009342CB">
        <w:t>".</w:t>
      </w:r>
    </w:p>
    <w:p w14:paraId="3564F541" w14:textId="77777777" w:rsidR="00DF54B8" w:rsidRDefault="00DF54B8" w:rsidP="00A82F8B">
      <w:pPr>
        <w:pStyle w:val="B1"/>
        <w:ind w:left="0" w:firstLine="0"/>
      </w:pPr>
    </w:p>
    <w:sectPr w:rsidR="00DF54B8" w:rsidSect="00485B26">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98794" w14:textId="77777777" w:rsidR="004F1BBB" w:rsidRDefault="004F1BBB" w:rsidP="002D1DEF">
      <w:pPr>
        <w:spacing w:after="0"/>
      </w:pPr>
      <w:r>
        <w:separator/>
      </w:r>
    </w:p>
  </w:endnote>
  <w:endnote w:type="continuationSeparator" w:id="0">
    <w:p w14:paraId="22A3ACBE" w14:textId="77777777" w:rsidR="004F1BBB" w:rsidRDefault="004F1BBB" w:rsidP="002D1D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31589" w14:textId="77777777" w:rsidR="004F1BBB" w:rsidRDefault="004F1BBB" w:rsidP="002D1DEF">
      <w:pPr>
        <w:spacing w:after="0"/>
      </w:pPr>
      <w:r>
        <w:separator/>
      </w:r>
    </w:p>
  </w:footnote>
  <w:footnote w:type="continuationSeparator" w:id="0">
    <w:p w14:paraId="38D5D461" w14:textId="77777777" w:rsidR="004F1BBB" w:rsidRDefault="004F1BBB" w:rsidP="002D1D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9E063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7AE6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085494"/>
    <w:lvl w:ilvl="0">
      <w:start w:val="1"/>
      <w:numFmt w:val="decimal"/>
      <w:lvlText w:val="%1."/>
      <w:lvlJc w:val="left"/>
      <w:pPr>
        <w:tabs>
          <w:tab w:val="num" w:pos="926"/>
        </w:tabs>
        <w:ind w:left="926" w:hanging="360"/>
      </w:pPr>
    </w:lvl>
  </w:abstractNum>
  <w:abstractNum w:abstractNumId="3" w15:restartNumberingAfterBreak="0">
    <w:nsid w:val="174E4281"/>
    <w:multiLevelType w:val="hybridMultilevel"/>
    <w:tmpl w:val="01C41CB0"/>
    <w:lvl w:ilvl="0" w:tplc="CC824D54">
      <w:start w:val="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2D38001C"/>
    <w:multiLevelType w:val="hybridMultilevel"/>
    <w:tmpl w:val="F58C8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E04CA2"/>
    <w:multiLevelType w:val="hybridMultilevel"/>
    <w:tmpl w:val="50C29872"/>
    <w:lvl w:ilvl="0" w:tplc="1A929EE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9AB773E"/>
    <w:multiLevelType w:val="hybridMultilevel"/>
    <w:tmpl w:val="62E0BD20"/>
    <w:lvl w:ilvl="0" w:tplc="95E26D1C">
      <w:start w:val="1"/>
      <w:numFmt w:val="lowerLetter"/>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7" w15:restartNumberingAfterBreak="0">
    <w:nsid w:val="708A21B1"/>
    <w:multiLevelType w:val="hybridMultilevel"/>
    <w:tmpl w:val="4F5ABA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919004F"/>
    <w:multiLevelType w:val="hybridMultilevel"/>
    <w:tmpl w:val="A7607EFE"/>
    <w:lvl w:ilvl="0" w:tplc="9A62270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59104011">
    <w:abstractNumId w:val="2"/>
  </w:num>
  <w:num w:numId="2" w16cid:durableId="2025010718">
    <w:abstractNumId w:val="1"/>
  </w:num>
  <w:num w:numId="3" w16cid:durableId="1467434491">
    <w:abstractNumId w:val="0"/>
  </w:num>
  <w:num w:numId="4" w16cid:durableId="682248607">
    <w:abstractNumId w:val="4"/>
  </w:num>
  <w:num w:numId="5" w16cid:durableId="1584217882">
    <w:abstractNumId w:val="8"/>
  </w:num>
  <w:num w:numId="6" w16cid:durableId="1069379917">
    <w:abstractNumId w:val="5"/>
  </w:num>
  <w:num w:numId="7" w16cid:durableId="2133131611">
    <w:abstractNumId w:val="7"/>
  </w:num>
  <w:num w:numId="8" w16cid:durableId="1643076232">
    <w:abstractNumId w:val="6"/>
  </w:num>
  <w:num w:numId="9" w16cid:durableId="11421938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40D1"/>
    <w:rsid w:val="00012CAF"/>
    <w:rsid w:val="00013776"/>
    <w:rsid w:val="00016B19"/>
    <w:rsid w:val="000178B9"/>
    <w:rsid w:val="0002503B"/>
    <w:rsid w:val="00026C30"/>
    <w:rsid w:val="00027666"/>
    <w:rsid w:val="00032FC1"/>
    <w:rsid w:val="00033242"/>
    <w:rsid w:val="00044844"/>
    <w:rsid w:val="0004597E"/>
    <w:rsid w:val="00046AEF"/>
    <w:rsid w:val="00050B3B"/>
    <w:rsid w:val="0005162F"/>
    <w:rsid w:val="00052162"/>
    <w:rsid w:val="0005547C"/>
    <w:rsid w:val="00057570"/>
    <w:rsid w:val="0006096B"/>
    <w:rsid w:val="00064750"/>
    <w:rsid w:val="000677A4"/>
    <w:rsid w:val="0007007B"/>
    <w:rsid w:val="00071541"/>
    <w:rsid w:val="00076C0B"/>
    <w:rsid w:val="000770D2"/>
    <w:rsid w:val="000803CD"/>
    <w:rsid w:val="000808C9"/>
    <w:rsid w:val="00081FDE"/>
    <w:rsid w:val="00082AB6"/>
    <w:rsid w:val="00084657"/>
    <w:rsid w:val="0008579E"/>
    <w:rsid w:val="0008734C"/>
    <w:rsid w:val="000917C1"/>
    <w:rsid w:val="00097B86"/>
    <w:rsid w:val="000A5747"/>
    <w:rsid w:val="000A585C"/>
    <w:rsid w:val="000A65BE"/>
    <w:rsid w:val="000B1A72"/>
    <w:rsid w:val="000B1F26"/>
    <w:rsid w:val="000B52F5"/>
    <w:rsid w:val="000B5AFD"/>
    <w:rsid w:val="000B771F"/>
    <w:rsid w:val="000C014F"/>
    <w:rsid w:val="000C4E37"/>
    <w:rsid w:val="000C5044"/>
    <w:rsid w:val="000D01B2"/>
    <w:rsid w:val="000D2DDD"/>
    <w:rsid w:val="000D382E"/>
    <w:rsid w:val="000D5B15"/>
    <w:rsid w:val="000D60A4"/>
    <w:rsid w:val="000D71CB"/>
    <w:rsid w:val="000D79FE"/>
    <w:rsid w:val="000E0A05"/>
    <w:rsid w:val="000E260D"/>
    <w:rsid w:val="000E3DE0"/>
    <w:rsid w:val="000E65F3"/>
    <w:rsid w:val="000F1C90"/>
    <w:rsid w:val="000F296C"/>
    <w:rsid w:val="000F323C"/>
    <w:rsid w:val="000F5B38"/>
    <w:rsid w:val="0010172A"/>
    <w:rsid w:val="00101BF2"/>
    <w:rsid w:val="00104151"/>
    <w:rsid w:val="00105F7F"/>
    <w:rsid w:val="00112487"/>
    <w:rsid w:val="001124BF"/>
    <w:rsid w:val="00112547"/>
    <w:rsid w:val="00112828"/>
    <w:rsid w:val="001166E5"/>
    <w:rsid w:val="00116B42"/>
    <w:rsid w:val="00125869"/>
    <w:rsid w:val="00136428"/>
    <w:rsid w:val="00142FCD"/>
    <w:rsid w:val="001478A7"/>
    <w:rsid w:val="00153900"/>
    <w:rsid w:val="00153F82"/>
    <w:rsid w:val="00154695"/>
    <w:rsid w:val="00155066"/>
    <w:rsid w:val="00156032"/>
    <w:rsid w:val="00157862"/>
    <w:rsid w:val="00160A76"/>
    <w:rsid w:val="00165AC1"/>
    <w:rsid w:val="00165F4A"/>
    <w:rsid w:val="00170B3E"/>
    <w:rsid w:val="0017100C"/>
    <w:rsid w:val="00172919"/>
    <w:rsid w:val="001757DE"/>
    <w:rsid w:val="0018038D"/>
    <w:rsid w:val="00183621"/>
    <w:rsid w:val="00185CBC"/>
    <w:rsid w:val="00186B26"/>
    <w:rsid w:val="00191741"/>
    <w:rsid w:val="001936F0"/>
    <w:rsid w:val="00194C66"/>
    <w:rsid w:val="001953D1"/>
    <w:rsid w:val="001A5EEE"/>
    <w:rsid w:val="001B0982"/>
    <w:rsid w:val="001B1660"/>
    <w:rsid w:val="001B461C"/>
    <w:rsid w:val="001C04FF"/>
    <w:rsid w:val="001C39BB"/>
    <w:rsid w:val="001C6726"/>
    <w:rsid w:val="001D062A"/>
    <w:rsid w:val="001D1688"/>
    <w:rsid w:val="001D51FF"/>
    <w:rsid w:val="001D634E"/>
    <w:rsid w:val="001D6833"/>
    <w:rsid w:val="001E1584"/>
    <w:rsid w:val="001E6148"/>
    <w:rsid w:val="001E79EB"/>
    <w:rsid w:val="001F3226"/>
    <w:rsid w:val="001F665F"/>
    <w:rsid w:val="001F7F37"/>
    <w:rsid w:val="00207B2A"/>
    <w:rsid w:val="00211D42"/>
    <w:rsid w:val="00211F5D"/>
    <w:rsid w:val="00216010"/>
    <w:rsid w:val="00216B73"/>
    <w:rsid w:val="002207CC"/>
    <w:rsid w:val="0022104A"/>
    <w:rsid w:val="00226272"/>
    <w:rsid w:val="00227716"/>
    <w:rsid w:val="00230205"/>
    <w:rsid w:val="002315D4"/>
    <w:rsid w:val="002357A2"/>
    <w:rsid w:val="00237E4C"/>
    <w:rsid w:val="002432F2"/>
    <w:rsid w:val="0024515C"/>
    <w:rsid w:val="00246053"/>
    <w:rsid w:val="00247609"/>
    <w:rsid w:val="00247814"/>
    <w:rsid w:val="00250A7A"/>
    <w:rsid w:val="00255A58"/>
    <w:rsid w:val="00257009"/>
    <w:rsid w:val="00257523"/>
    <w:rsid w:val="00257B82"/>
    <w:rsid w:val="0026048B"/>
    <w:rsid w:val="00261949"/>
    <w:rsid w:val="00261A96"/>
    <w:rsid w:val="00266FD4"/>
    <w:rsid w:val="00267172"/>
    <w:rsid w:val="002724DC"/>
    <w:rsid w:val="00273232"/>
    <w:rsid w:val="00273D56"/>
    <w:rsid w:val="00284B29"/>
    <w:rsid w:val="0028680A"/>
    <w:rsid w:val="00287239"/>
    <w:rsid w:val="002878F2"/>
    <w:rsid w:val="002910C0"/>
    <w:rsid w:val="0029781B"/>
    <w:rsid w:val="002A5AB1"/>
    <w:rsid w:val="002A6978"/>
    <w:rsid w:val="002A6A22"/>
    <w:rsid w:val="002A6C36"/>
    <w:rsid w:val="002B1A69"/>
    <w:rsid w:val="002B30DC"/>
    <w:rsid w:val="002B3C0B"/>
    <w:rsid w:val="002B66B5"/>
    <w:rsid w:val="002C1F28"/>
    <w:rsid w:val="002C3678"/>
    <w:rsid w:val="002D0C4F"/>
    <w:rsid w:val="002D1DEF"/>
    <w:rsid w:val="002D26C8"/>
    <w:rsid w:val="002E0F8C"/>
    <w:rsid w:val="002E5CCC"/>
    <w:rsid w:val="002E5E4B"/>
    <w:rsid w:val="002F4EFF"/>
    <w:rsid w:val="002F51E7"/>
    <w:rsid w:val="002F7422"/>
    <w:rsid w:val="003006A0"/>
    <w:rsid w:val="00303D05"/>
    <w:rsid w:val="0030616C"/>
    <w:rsid w:val="00306A4C"/>
    <w:rsid w:val="003126B1"/>
    <w:rsid w:val="0031297B"/>
    <w:rsid w:val="00314EC1"/>
    <w:rsid w:val="003173C4"/>
    <w:rsid w:val="003208A2"/>
    <w:rsid w:val="00320CD1"/>
    <w:rsid w:val="003220E1"/>
    <w:rsid w:val="0032231C"/>
    <w:rsid w:val="003231A7"/>
    <w:rsid w:val="00323D81"/>
    <w:rsid w:val="00324A19"/>
    <w:rsid w:val="00326493"/>
    <w:rsid w:val="00340530"/>
    <w:rsid w:val="003549BD"/>
    <w:rsid w:val="00354CCC"/>
    <w:rsid w:val="00356467"/>
    <w:rsid w:val="00361FE3"/>
    <w:rsid w:val="003629B2"/>
    <w:rsid w:val="003629BE"/>
    <w:rsid w:val="003705CD"/>
    <w:rsid w:val="003812EE"/>
    <w:rsid w:val="003854B9"/>
    <w:rsid w:val="00385CAA"/>
    <w:rsid w:val="00386194"/>
    <w:rsid w:val="00386962"/>
    <w:rsid w:val="00386AFC"/>
    <w:rsid w:val="00387C21"/>
    <w:rsid w:val="003948C7"/>
    <w:rsid w:val="00395AE1"/>
    <w:rsid w:val="0039683F"/>
    <w:rsid w:val="003A0559"/>
    <w:rsid w:val="003A3CE6"/>
    <w:rsid w:val="003A6A91"/>
    <w:rsid w:val="003A6BE6"/>
    <w:rsid w:val="003B0156"/>
    <w:rsid w:val="003B236F"/>
    <w:rsid w:val="003B609D"/>
    <w:rsid w:val="003B612F"/>
    <w:rsid w:val="003C14C7"/>
    <w:rsid w:val="003C7410"/>
    <w:rsid w:val="003D137F"/>
    <w:rsid w:val="003D1837"/>
    <w:rsid w:val="003D3A1A"/>
    <w:rsid w:val="003D73FB"/>
    <w:rsid w:val="003D7981"/>
    <w:rsid w:val="003E090C"/>
    <w:rsid w:val="003E468C"/>
    <w:rsid w:val="003E4B06"/>
    <w:rsid w:val="003E7CB9"/>
    <w:rsid w:val="003F1BFE"/>
    <w:rsid w:val="003F39AF"/>
    <w:rsid w:val="003F66EB"/>
    <w:rsid w:val="004133D4"/>
    <w:rsid w:val="004172A3"/>
    <w:rsid w:val="0041754D"/>
    <w:rsid w:val="00417A12"/>
    <w:rsid w:val="00423170"/>
    <w:rsid w:val="0042775A"/>
    <w:rsid w:val="00432264"/>
    <w:rsid w:val="004331B3"/>
    <w:rsid w:val="00433754"/>
    <w:rsid w:val="00434A3B"/>
    <w:rsid w:val="00434D9A"/>
    <w:rsid w:val="0044190E"/>
    <w:rsid w:val="00444068"/>
    <w:rsid w:val="004532B3"/>
    <w:rsid w:val="0045332A"/>
    <w:rsid w:val="004563B3"/>
    <w:rsid w:val="004617B2"/>
    <w:rsid w:val="00470A49"/>
    <w:rsid w:val="00481EF2"/>
    <w:rsid w:val="00482798"/>
    <w:rsid w:val="00483CE8"/>
    <w:rsid w:val="00484287"/>
    <w:rsid w:val="00484761"/>
    <w:rsid w:val="00485B26"/>
    <w:rsid w:val="00485E14"/>
    <w:rsid w:val="00490210"/>
    <w:rsid w:val="004908D7"/>
    <w:rsid w:val="004931B8"/>
    <w:rsid w:val="004962D7"/>
    <w:rsid w:val="00496F7D"/>
    <w:rsid w:val="00497F70"/>
    <w:rsid w:val="004A0796"/>
    <w:rsid w:val="004A65AE"/>
    <w:rsid w:val="004B044F"/>
    <w:rsid w:val="004B3167"/>
    <w:rsid w:val="004B3555"/>
    <w:rsid w:val="004B7C0F"/>
    <w:rsid w:val="004C1132"/>
    <w:rsid w:val="004C20AA"/>
    <w:rsid w:val="004C214E"/>
    <w:rsid w:val="004C382E"/>
    <w:rsid w:val="004C49A9"/>
    <w:rsid w:val="004C4D02"/>
    <w:rsid w:val="004C7CBE"/>
    <w:rsid w:val="004D229B"/>
    <w:rsid w:val="004D640A"/>
    <w:rsid w:val="004D7B0B"/>
    <w:rsid w:val="004E3252"/>
    <w:rsid w:val="004E327A"/>
    <w:rsid w:val="004E6016"/>
    <w:rsid w:val="004F1BBB"/>
    <w:rsid w:val="004F3556"/>
    <w:rsid w:val="004F3826"/>
    <w:rsid w:val="004F52BB"/>
    <w:rsid w:val="00502709"/>
    <w:rsid w:val="0050513B"/>
    <w:rsid w:val="00520844"/>
    <w:rsid w:val="00521770"/>
    <w:rsid w:val="00521FAC"/>
    <w:rsid w:val="005227E3"/>
    <w:rsid w:val="005231C2"/>
    <w:rsid w:val="0052645D"/>
    <w:rsid w:val="0052732B"/>
    <w:rsid w:val="00530E7F"/>
    <w:rsid w:val="00532001"/>
    <w:rsid w:val="00532E1C"/>
    <w:rsid w:val="00535526"/>
    <w:rsid w:val="00541787"/>
    <w:rsid w:val="00541925"/>
    <w:rsid w:val="00545008"/>
    <w:rsid w:val="00547A52"/>
    <w:rsid w:val="00551668"/>
    <w:rsid w:val="00553BBE"/>
    <w:rsid w:val="00556BEB"/>
    <w:rsid w:val="00565089"/>
    <w:rsid w:val="005651D4"/>
    <w:rsid w:val="00565B9E"/>
    <w:rsid w:val="005677FF"/>
    <w:rsid w:val="00570264"/>
    <w:rsid w:val="00580A53"/>
    <w:rsid w:val="005837A4"/>
    <w:rsid w:val="00584AE9"/>
    <w:rsid w:val="00586911"/>
    <w:rsid w:val="0059005C"/>
    <w:rsid w:val="00590656"/>
    <w:rsid w:val="005910C8"/>
    <w:rsid w:val="00596140"/>
    <w:rsid w:val="00596817"/>
    <w:rsid w:val="00597E77"/>
    <w:rsid w:val="005A0468"/>
    <w:rsid w:val="005A1AF9"/>
    <w:rsid w:val="005A2B0A"/>
    <w:rsid w:val="005A2D78"/>
    <w:rsid w:val="005A4248"/>
    <w:rsid w:val="005B18D6"/>
    <w:rsid w:val="005B3E36"/>
    <w:rsid w:val="005B3F0D"/>
    <w:rsid w:val="005B4E89"/>
    <w:rsid w:val="005B5400"/>
    <w:rsid w:val="005B57CA"/>
    <w:rsid w:val="005B6DC0"/>
    <w:rsid w:val="005C1703"/>
    <w:rsid w:val="005C2065"/>
    <w:rsid w:val="005C73A3"/>
    <w:rsid w:val="005C763F"/>
    <w:rsid w:val="005D04DD"/>
    <w:rsid w:val="005D48DD"/>
    <w:rsid w:val="005D5E5A"/>
    <w:rsid w:val="005E0894"/>
    <w:rsid w:val="005E2110"/>
    <w:rsid w:val="005E3A56"/>
    <w:rsid w:val="005E6E51"/>
    <w:rsid w:val="005F29C0"/>
    <w:rsid w:val="005F3DBF"/>
    <w:rsid w:val="005F5CCE"/>
    <w:rsid w:val="006037BE"/>
    <w:rsid w:val="006044E7"/>
    <w:rsid w:val="00606A0F"/>
    <w:rsid w:val="00614AD9"/>
    <w:rsid w:val="00615E56"/>
    <w:rsid w:val="00617E63"/>
    <w:rsid w:val="0062116D"/>
    <w:rsid w:val="00623FBE"/>
    <w:rsid w:val="0062719B"/>
    <w:rsid w:val="00632611"/>
    <w:rsid w:val="0063435E"/>
    <w:rsid w:val="00636A6E"/>
    <w:rsid w:val="00651ED6"/>
    <w:rsid w:val="00653D48"/>
    <w:rsid w:val="00657D82"/>
    <w:rsid w:val="00661E6E"/>
    <w:rsid w:val="00662BA3"/>
    <w:rsid w:val="006650BB"/>
    <w:rsid w:val="00666C7E"/>
    <w:rsid w:val="00670860"/>
    <w:rsid w:val="00675CC0"/>
    <w:rsid w:val="0067656C"/>
    <w:rsid w:val="00683133"/>
    <w:rsid w:val="00684531"/>
    <w:rsid w:val="006874AA"/>
    <w:rsid w:val="0069054E"/>
    <w:rsid w:val="00690D88"/>
    <w:rsid w:val="00693902"/>
    <w:rsid w:val="006955DD"/>
    <w:rsid w:val="00695917"/>
    <w:rsid w:val="00696034"/>
    <w:rsid w:val="00697729"/>
    <w:rsid w:val="006A11BF"/>
    <w:rsid w:val="006A18FE"/>
    <w:rsid w:val="006A20CD"/>
    <w:rsid w:val="006A3DAB"/>
    <w:rsid w:val="006A6D8C"/>
    <w:rsid w:val="006B1984"/>
    <w:rsid w:val="006B1C4F"/>
    <w:rsid w:val="006B4188"/>
    <w:rsid w:val="006B5859"/>
    <w:rsid w:val="006B658F"/>
    <w:rsid w:val="006C06D1"/>
    <w:rsid w:val="006C2AE3"/>
    <w:rsid w:val="006C42DE"/>
    <w:rsid w:val="006C481F"/>
    <w:rsid w:val="006C63D1"/>
    <w:rsid w:val="006D254F"/>
    <w:rsid w:val="006D397C"/>
    <w:rsid w:val="006D7CBA"/>
    <w:rsid w:val="006D7E7C"/>
    <w:rsid w:val="006E2C9D"/>
    <w:rsid w:val="006E6D89"/>
    <w:rsid w:val="006E7896"/>
    <w:rsid w:val="006E7C40"/>
    <w:rsid w:val="006F1148"/>
    <w:rsid w:val="006F431F"/>
    <w:rsid w:val="00702408"/>
    <w:rsid w:val="007024F8"/>
    <w:rsid w:val="007039E6"/>
    <w:rsid w:val="00714DA7"/>
    <w:rsid w:val="007163B4"/>
    <w:rsid w:val="00724800"/>
    <w:rsid w:val="00724FE9"/>
    <w:rsid w:val="00725913"/>
    <w:rsid w:val="0072646C"/>
    <w:rsid w:val="00726ECA"/>
    <w:rsid w:val="0072759E"/>
    <w:rsid w:val="00731BF1"/>
    <w:rsid w:val="00731C25"/>
    <w:rsid w:val="0073418D"/>
    <w:rsid w:val="00735364"/>
    <w:rsid w:val="00736D47"/>
    <w:rsid w:val="00737179"/>
    <w:rsid w:val="00741FD8"/>
    <w:rsid w:val="007442AE"/>
    <w:rsid w:val="007456A5"/>
    <w:rsid w:val="007457C7"/>
    <w:rsid w:val="007458B3"/>
    <w:rsid w:val="00745CFD"/>
    <w:rsid w:val="007460FC"/>
    <w:rsid w:val="007469B2"/>
    <w:rsid w:val="00750253"/>
    <w:rsid w:val="007509FE"/>
    <w:rsid w:val="0075116A"/>
    <w:rsid w:val="0075222D"/>
    <w:rsid w:val="00753AD8"/>
    <w:rsid w:val="007541B0"/>
    <w:rsid w:val="00754609"/>
    <w:rsid w:val="007564A7"/>
    <w:rsid w:val="00756918"/>
    <w:rsid w:val="00756DDB"/>
    <w:rsid w:val="0076099C"/>
    <w:rsid w:val="00760EAA"/>
    <w:rsid w:val="00761567"/>
    <w:rsid w:val="00766EAF"/>
    <w:rsid w:val="00770D89"/>
    <w:rsid w:val="0077351E"/>
    <w:rsid w:val="007748AD"/>
    <w:rsid w:val="0078127D"/>
    <w:rsid w:val="00784963"/>
    <w:rsid w:val="00786388"/>
    <w:rsid w:val="00791772"/>
    <w:rsid w:val="0079213C"/>
    <w:rsid w:val="007961BA"/>
    <w:rsid w:val="007A440E"/>
    <w:rsid w:val="007A71B3"/>
    <w:rsid w:val="007B1635"/>
    <w:rsid w:val="007B18AC"/>
    <w:rsid w:val="007B2218"/>
    <w:rsid w:val="007B2B8C"/>
    <w:rsid w:val="007B56A9"/>
    <w:rsid w:val="007B5B25"/>
    <w:rsid w:val="007C7134"/>
    <w:rsid w:val="007C76E6"/>
    <w:rsid w:val="007D298D"/>
    <w:rsid w:val="007D6352"/>
    <w:rsid w:val="007E2CBE"/>
    <w:rsid w:val="007E5F35"/>
    <w:rsid w:val="007E6841"/>
    <w:rsid w:val="007F11AB"/>
    <w:rsid w:val="007F2534"/>
    <w:rsid w:val="007F67BD"/>
    <w:rsid w:val="007F7861"/>
    <w:rsid w:val="008021AD"/>
    <w:rsid w:val="00803A96"/>
    <w:rsid w:val="00803DF2"/>
    <w:rsid w:val="008053E8"/>
    <w:rsid w:val="008073E0"/>
    <w:rsid w:val="00812DA0"/>
    <w:rsid w:val="00814D46"/>
    <w:rsid w:val="008249B1"/>
    <w:rsid w:val="008319D1"/>
    <w:rsid w:val="00831BBD"/>
    <w:rsid w:val="00834674"/>
    <w:rsid w:val="00834E2C"/>
    <w:rsid w:val="008351D0"/>
    <w:rsid w:val="0083590A"/>
    <w:rsid w:val="00837E95"/>
    <w:rsid w:val="0084263A"/>
    <w:rsid w:val="00847504"/>
    <w:rsid w:val="00850F25"/>
    <w:rsid w:val="00853578"/>
    <w:rsid w:val="0085412C"/>
    <w:rsid w:val="00866754"/>
    <w:rsid w:val="00873C4A"/>
    <w:rsid w:val="0087438C"/>
    <w:rsid w:val="0087567E"/>
    <w:rsid w:val="00875785"/>
    <w:rsid w:val="00877C18"/>
    <w:rsid w:val="008800BB"/>
    <w:rsid w:val="0088493E"/>
    <w:rsid w:val="00890A6C"/>
    <w:rsid w:val="0089183A"/>
    <w:rsid w:val="008931DD"/>
    <w:rsid w:val="008A64B8"/>
    <w:rsid w:val="008B0126"/>
    <w:rsid w:val="008B04AF"/>
    <w:rsid w:val="008B0538"/>
    <w:rsid w:val="008B1A9F"/>
    <w:rsid w:val="008B2BA0"/>
    <w:rsid w:val="008B33C1"/>
    <w:rsid w:val="008B75BF"/>
    <w:rsid w:val="008C3029"/>
    <w:rsid w:val="008C35A9"/>
    <w:rsid w:val="008C3910"/>
    <w:rsid w:val="008C4C1F"/>
    <w:rsid w:val="008C5119"/>
    <w:rsid w:val="008C51BE"/>
    <w:rsid w:val="008C541C"/>
    <w:rsid w:val="008C57DB"/>
    <w:rsid w:val="008C5D9A"/>
    <w:rsid w:val="008C5F8F"/>
    <w:rsid w:val="008C71E5"/>
    <w:rsid w:val="008C7FD6"/>
    <w:rsid w:val="008D0B4B"/>
    <w:rsid w:val="008D2F6B"/>
    <w:rsid w:val="008D37FF"/>
    <w:rsid w:val="008D65DA"/>
    <w:rsid w:val="008D6C64"/>
    <w:rsid w:val="008D701F"/>
    <w:rsid w:val="008E16EC"/>
    <w:rsid w:val="008E19AC"/>
    <w:rsid w:val="008E6E55"/>
    <w:rsid w:val="008F1E4D"/>
    <w:rsid w:val="008F457C"/>
    <w:rsid w:val="008F504A"/>
    <w:rsid w:val="008F5302"/>
    <w:rsid w:val="008F6181"/>
    <w:rsid w:val="00900798"/>
    <w:rsid w:val="00902C55"/>
    <w:rsid w:val="00905E77"/>
    <w:rsid w:val="009061A9"/>
    <w:rsid w:val="00912E86"/>
    <w:rsid w:val="00917315"/>
    <w:rsid w:val="00920B28"/>
    <w:rsid w:val="00921B1A"/>
    <w:rsid w:val="00926BD4"/>
    <w:rsid w:val="0092760D"/>
    <w:rsid w:val="0093026B"/>
    <w:rsid w:val="009342CB"/>
    <w:rsid w:val="0093788C"/>
    <w:rsid w:val="00940BA0"/>
    <w:rsid w:val="00940BF7"/>
    <w:rsid w:val="00943F35"/>
    <w:rsid w:val="00944F0D"/>
    <w:rsid w:val="0094515F"/>
    <w:rsid w:val="00947298"/>
    <w:rsid w:val="00951AD8"/>
    <w:rsid w:val="00952296"/>
    <w:rsid w:val="009530E6"/>
    <w:rsid w:val="0095374D"/>
    <w:rsid w:val="009546AE"/>
    <w:rsid w:val="00954D13"/>
    <w:rsid w:val="0095550B"/>
    <w:rsid w:val="00960962"/>
    <w:rsid w:val="00962644"/>
    <w:rsid w:val="00963B44"/>
    <w:rsid w:val="00964703"/>
    <w:rsid w:val="009648F2"/>
    <w:rsid w:val="00964F4A"/>
    <w:rsid w:val="00965C73"/>
    <w:rsid w:val="00971E6F"/>
    <w:rsid w:val="00973D2E"/>
    <w:rsid w:val="009745D8"/>
    <w:rsid w:val="0097498F"/>
    <w:rsid w:val="0098623F"/>
    <w:rsid w:val="009910B4"/>
    <w:rsid w:val="009958A7"/>
    <w:rsid w:val="009A1645"/>
    <w:rsid w:val="009B33E1"/>
    <w:rsid w:val="009B376A"/>
    <w:rsid w:val="009B7E79"/>
    <w:rsid w:val="009C0776"/>
    <w:rsid w:val="009C0B95"/>
    <w:rsid w:val="009C1823"/>
    <w:rsid w:val="009C1E60"/>
    <w:rsid w:val="009C50C0"/>
    <w:rsid w:val="009C550B"/>
    <w:rsid w:val="009C60C3"/>
    <w:rsid w:val="009D1F41"/>
    <w:rsid w:val="009D1F94"/>
    <w:rsid w:val="009D2D82"/>
    <w:rsid w:val="009D3DDE"/>
    <w:rsid w:val="009D585E"/>
    <w:rsid w:val="009E0784"/>
    <w:rsid w:val="009E0FC1"/>
    <w:rsid w:val="009E274E"/>
    <w:rsid w:val="009E41D1"/>
    <w:rsid w:val="009E6D7B"/>
    <w:rsid w:val="009F7B78"/>
    <w:rsid w:val="00A00A0E"/>
    <w:rsid w:val="00A11E8F"/>
    <w:rsid w:val="00A12566"/>
    <w:rsid w:val="00A12EAB"/>
    <w:rsid w:val="00A1658F"/>
    <w:rsid w:val="00A17457"/>
    <w:rsid w:val="00A25D9F"/>
    <w:rsid w:val="00A27EFC"/>
    <w:rsid w:val="00A30D4C"/>
    <w:rsid w:val="00A31049"/>
    <w:rsid w:val="00A36F97"/>
    <w:rsid w:val="00A37DF5"/>
    <w:rsid w:val="00A41B55"/>
    <w:rsid w:val="00A45CBF"/>
    <w:rsid w:val="00A473BD"/>
    <w:rsid w:val="00A521F3"/>
    <w:rsid w:val="00A52629"/>
    <w:rsid w:val="00A52F9E"/>
    <w:rsid w:val="00A6003E"/>
    <w:rsid w:val="00A65365"/>
    <w:rsid w:val="00A65D23"/>
    <w:rsid w:val="00A65F1C"/>
    <w:rsid w:val="00A71F0F"/>
    <w:rsid w:val="00A757A4"/>
    <w:rsid w:val="00A801CC"/>
    <w:rsid w:val="00A82DDD"/>
    <w:rsid w:val="00A82F8B"/>
    <w:rsid w:val="00A868BB"/>
    <w:rsid w:val="00A91624"/>
    <w:rsid w:val="00A91638"/>
    <w:rsid w:val="00A93A44"/>
    <w:rsid w:val="00A97773"/>
    <w:rsid w:val="00AA0C0A"/>
    <w:rsid w:val="00AA5529"/>
    <w:rsid w:val="00AA7011"/>
    <w:rsid w:val="00AA75BA"/>
    <w:rsid w:val="00AC0DF5"/>
    <w:rsid w:val="00AC415E"/>
    <w:rsid w:val="00AC4BDB"/>
    <w:rsid w:val="00AC6AC4"/>
    <w:rsid w:val="00AD0317"/>
    <w:rsid w:val="00AD65BB"/>
    <w:rsid w:val="00AE04BB"/>
    <w:rsid w:val="00AE2FD4"/>
    <w:rsid w:val="00AE529B"/>
    <w:rsid w:val="00AF176B"/>
    <w:rsid w:val="00AF5B15"/>
    <w:rsid w:val="00AF6C93"/>
    <w:rsid w:val="00B004F3"/>
    <w:rsid w:val="00B0131F"/>
    <w:rsid w:val="00B03D32"/>
    <w:rsid w:val="00B04972"/>
    <w:rsid w:val="00B04FAD"/>
    <w:rsid w:val="00B05AD2"/>
    <w:rsid w:val="00B2164E"/>
    <w:rsid w:val="00B24F85"/>
    <w:rsid w:val="00B25BCA"/>
    <w:rsid w:val="00B27477"/>
    <w:rsid w:val="00B31422"/>
    <w:rsid w:val="00B323C3"/>
    <w:rsid w:val="00B35A26"/>
    <w:rsid w:val="00B36F34"/>
    <w:rsid w:val="00B40279"/>
    <w:rsid w:val="00B425AF"/>
    <w:rsid w:val="00B433AE"/>
    <w:rsid w:val="00B4375A"/>
    <w:rsid w:val="00B502F3"/>
    <w:rsid w:val="00B50D95"/>
    <w:rsid w:val="00B5247D"/>
    <w:rsid w:val="00B532F4"/>
    <w:rsid w:val="00B5344B"/>
    <w:rsid w:val="00B54DEA"/>
    <w:rsid w:val="00B64326"/>
    <w:rsid w:val="00B720C9"/>
    <w:rsid w:val="00B8046D"/>
    <w:rsid w:val="00B85387"/>
    <w:rsid w:val="00B9451F"/>
    <w:rsid w:val="00B9532F"/>
    <w:rsid w:val="00BA1C79"/>
    <w:rsid w:val="00BA4154"/>
    <w:rsid w:val="00BB0020"/>
    <w:rsid w:val="00BB5E06"/>
    <w:rsid w:val="00BB7D6C"/>
    <w:rsid w:val="00BB7F21"/>
    <w:rsid w:val="00BC07E5"/>
    <w:rsid w:val="00BC2888"/>
    <w:rsid w:val="00BC2F27"/>
    <w:rsid w:val="00BC38BC"/>
    <w:rsid w:val="00BC4052"/>
    <w:rsid w:val="00BC4BC8"/>
    <w:rsid w:val="00BC5097"/>
    <w:rsid w:val="00BD0CE6"/>
    <w:rsid w:val="00BD0D48"/>
    <w:rsid w:val="00BD2818"/>
    <w:rsid w:val="00BD703E"/>
    <w:rsid w:val="00BD7F3B"/>
    <w:rsid w:val="00BE2493"/>
    <w:rsid w:val="00BE314A"/>
    <w:rsid w:val="00BF1AE9"/>
    <w:rsid w:val="00BF423D"/>
    <w:rsid w:val="00BF625B"/>
    <w:rsid w:val="00C03DF7"/>
    <w:rsid w:val="00C21E57"/>
    <w:rsid w:val="00C22622"/>
    <w:rsid w:val="00C2305B"/>
    <w:rsid w:val="00C30F9B"/>
    <w:rsid w:val="00C32331"/>
    <w:rsid w:val="00C37178"/>
    <w:rsid w:val="00C55116"/>
    <w:rsid w:val="00C60866"/>
    <w:rsid w:val="00C60A08"/>
    <w:rsid w:val="00C62347"/>
    <w:rsid w:val="00C63C5E"/>
    <w:rsid w:val="00C6699B"/>
    <w:rsid w:val="00C71989"/>
    <w:rsid w:val="00C75A90"/>
    <w:rsid w:val="00C75C8E"/>
    <w:rsid w:val="00C76D6B"/>
    <w:rsid w:val="00C770CB"/>
    <w:rsid w:val="00C772E0"/>
    <w:rsid w:val="00C80D20"/>
    <w:rsid w:val="00C82058"/>
    <w:rsid w:val="00C82B9E"/>
    <w:rsid w:val="00C82D19"/>
    <w:rsid w:val="00C84A3E"/>
    <w:rsid w:val="00C85F8E"/>
    <w:rsid w:val="00C879B1"/>
    <w:rsid w:val="00C90C99"/>
    <w:rsid w:val="00C90DC4"/>
    <w:rsid w:val="00C953CC"/>
    <w:rsid w:val="00C9630F"/>
    <w:rsid w:val="00CA0626"/>
    <w:rsid w:val="00CA1C7D"/>
    <w:rsid w:val="00CA28DF"/>
    <w:rsid w:val="00CA58CA"/>
    <w:rsid w:val="00CA74FA"/>
    <w:rsid w:val="00CB1AF9"/>
    <w:rsid w:val="00CB2188"/>
    <w:rsid w:val="00CB4F6E"/>
    <w:rsid w:val="00CB51D1"/>
    <w:rsid w:val="00CB629B"/>
    <w:rsid w:val="00CC2721"/>
    <w:rsid w:val="00CC5F5B"/>
    <w:rsid w:val="00CD2C95"/>
    <w:rsid w:val="00CE0337"/>
    <w:rsid w:val="00CE1533"/>
    <w:rsid w:val="00CE1842"/>
    <w:rsid w:val="00CE25A6"/>
    <w:rsid w:val="00CE2CF6"/>
    <w:rsid w:val="00CE3F09"/>
    <w:rsid w:val="00CE4520"/>
    <w:rsid w:val="00CE772F"/>
    <w:rsid w:val="00CE79F1"/>
    <w:rsid w:val="00CF0AAE"/>
    <w:rsid w:val="00CF28FC"/>
    <w:rsid w:val="00CF669F"/>
    <w:rsid w:val="00D00DC7"/>
    <w:rsid w:val="00D02624"/>
    <w:rsid w:val="00D0334E"/>
    <w:rsid w:val="00D038CC"/>
    <w:rsid w:val="00D072C3"/>
    <w:rsid w:val="00D11EE6"/>
    <w:rsid w:val="00D13400"/>
    <w:rsid w:val="00D1484A"/>
    <w:rsid w:val="00D15099"/>
    <w:rsid w:val="00D1520B"/>
    <w:rsid w:val="00D216A2"/>
    <w:rsid w:val="00D33B64"/>
    <w:rsid w:val="00D40B7D"/>
    <w:rsid w:val="00D42185"/>
    <w:rsid w:val="00D454D1"/>
    <w:rsid w:val="00D50796"/>
    <w:rsid w:val="00D508A3"/>
    <w:rsid w:val="00D52845"/>
    <w:rsid w:val="00D62CEF"/>
    <w:rsid w:val="00D652AB"/>
    <w:rsid w:val="00D65822"/>
    <w:rsid w:val="00D70393"/>
    <w:rsid w:val="00D76052"/>
    <w:rsid w:val="00D81C38"/>
    <w:rsid w:val="00D838C4"/>
    <w:rsid w:val="00D84DF5"/>
    <w:rsid w:val="00D853E5"/>
    <w:rsid w:val="00D8736A"/>
    <w:rsid w:val="00D90711"/>
    <w:rsid w:val="00D9152C"/>
    <w:rsid w:val="00D95A27"/>
    <w:rsid w:val="00D96631"/>
    <w:rsid w:val="00DA079A"/>
    <w:rsid w:val="00DA2D12"/>
    <w:rsid w:val="00DA3E13"/>
    <w:rsid w:val="00DA50E5"/>
    <w:rsid w:val="00DA6EE6"/>
    <w:rsid w:val="00DB30C7"/>
    <w:rsid w:val="00DB4029"/>
    <w:rsid w:val="00DC0FDF"/>
    <w:rsid w:val="00DC1D13"/>
    <w:rsid w:val="00DC3BF8"/>
    <w:rsid w:val="00DC426A"/>
    <w:rsid w:val="00DC7083"/>
    <w:rsid w:val="00DC7BBA"/>
    <w:rsid w:val="00DD0E74"/>
    <w:rsid w:val="00DD2171"/>
    <w:rsid w:val="00DD7392"/>
    <w:rsid w:val="00DE63F5"/>
    <w:rsid w:val="00DF1E25"/>
    <w:rsid w:val="00DF239C"/>
    <w:rsid w:val="00DF26F8"/>
    <w:rsid w:val="00DF3CC0"/>
    <w:rsid w:val="00DF5361"/>
    <w:rsid w:val="00DF54B8"/>
    <w:rsid w:val="00DF55CE"/>
    <w:rsid w:val="00DF652C"/>
    <w:rsid w:val="00E04DFC"/>
    <w:rsid w:val="00E0555B"/>
    <w:rsid w:val="00E055CD"/>
    <w:rsid w:val="00E13F6A"/>
    <w:rsid w:val="00E165D9"/>
    <w:rsid w:val="00E17295"/>
    <w:rsid w:val="00E2078D"/>
    <w:rsid w:val="00E2311B"/>
    <w:rsid w:val="00E3014F"/>
    <w:rsid w:val="00E317B8"/>
    <w:rsid w:val="00E32239"/>
    <w:rsid w:val="00E3765C"/>
    <w:rsid w:val="00E40B50"/>
    <w:rsid w:val="00E43201"/>
    <w:rsid w:val="00E44226"/>
    <w:rsid w:val="00E46015"/>
    <w:rsid w:val="00E50082"/>
    <w:rsid w:val="00E6458E"/>
    <w:rsid w:val="00E8003C"/>
    <w:rsid w:val="00E81637"/>
    <w:rsid w:val="00E825FC"/>
    <w:rsid w:val="00E83B53"/>
    <w:rsid w:val="00E87CFF"/>
    <w:rsid w:val="00E927D6"/>
    <w:rsid w:val="00E95F32"/>
    <w:rsid w:val="00E97521"/>
    <w:rsid w:val="00EA06DA"/>
    <w:rsid w:val="00EA3D1D"/>
    <w:rsid w:val="00EA64C3"/>
    <w:rsid w:val="00EB08A8"/>
    <w:rsid w:val="00EB665A"/>
    <w:rsid w:val="00EC2657"/>
    <w:rsid w:val="00EC4F36"/>
    <w:rsid w:val="00EC559E"/>
    <w:rsid w:val="00EC5B71"/>
    <w:rsid w:val="00EC6E4E"/>
    <w:rsid w:val="00EC7374"/>
    <w:rsid w:val="00ED534C"/>
    <w:rsid w:val="00ED6A03"/>
    <w:rsid w:val="00ED7DE3"/>
    <w:rsid w:val="00EE0B17"/>
    <w:rsid w:val="00EE24A1"/>
    <w:rsid w:val="00EE270A"/>
    <w:rsid w:val="00EE49C5"/>
    <w:rsid w:val="00EE55BB"/>
    <w:rsid w:val="00EE7AD2"/>
    <w:rsid w:val="00EF096F"/>
    <w:rsid w:val="00EF1A03"/>
    <w:rsid w:val="00EF2F15"/>
    <w:rsid w:val="00EF50BD"/>
    <w:rsid w:val="00EF5226"/>
    <w:rsid w:val="00EF536C"/>
    <w:rsid w:val="00F007B4"/>
    <w:rsid w:val="00F00A09"/>
    <w:rsid w:val="00F01742"/>
    <w:rsid w:val="00F03A62"/>
    <w:rsid w:val="00F06C88"/>
    <w:rsid w:val="00F07C39"/>
    <w:rsid w:val="00F10525"/>
    <w:rsid w:val="00F109E9"/>
    <w:rsid w:val="00F11E19"/>
    <w:rsid w:val="00F22F57"/>
    <w:rsid w:val="00F2655C"/>
    <w:rsid w:val="00F26DAE"/>
    <w:rsid w:val="00F27221"/>
    <w:rsid w:val="00F35AF7"/>
    <w:rsid w:val="00F42973"/>
    <w:rsid w:val="00F43191"/>
    <w:rsid w:val="00F439F4"/>
    <w:rsid w:val="00F4584A"/>
    <w:rsid w:val="00F46362"/>
    <w:rsid w:val="00F4676B"/>
    <w:rsid w:val="00F46E57"/>
    <w:rsid w:val="00F52AD1"/>
    <w:rsid w:val="00F5483F"/>
    <w:rsid w:val="00F55128"/>
    <w:rsid w:val="00F55965"/>
    <w:rsid w:val="00F613B4"/>
    <w:rsid w:val="00F71E5A"/>
    <w:rsid w:val="00F72623"/>
    <w:rsid w:val="00F726CE"/>
    <w:rsid w:val="00F72D67"/>
    <w:rsid w:val="00F73828"/>
    <w:rsid w:val="00F76C95"/>
    <w:rsid w:val="00F7786A"/>
    <w:rsid w:val="00F77AE6"/>
    <w:rsid w:val="00F800C7"/>
    <w:rsid w:val="00F801A7"/>
    <w:rsid w:val="00F80B6C"/>
    <w:rsid w:val="00F86F62"/>
    <w:rsid w:val="00F90BA4"/>
    <w:rsid w:val="00FA5284"/>
    <w:rsid w:val="00FA5AC2"/>
    <w:rsid w:val="00FA7F1A"/>
    <w:rsid w:val="00FB496B"/>
    <w:rsid w:val="00FB4B22"/>
    <w:rsid w:val="00FB4F1F"/>
    <w:rsid w:val="00FC120C"/>
    <w:rsid w:val="00FC1865"/>
    <w:rsid w:val="00FC205B"/>
    <w:rsid w:val="00FC2825"/>
    <w:rsid w:val="00FC451B"/>
    <w:rsid w:val="00FC4E5F"/>
    <w:rsid w:val="00FC7A81"/>
    <w:rsid w:val="00FD04E8"/>
    <w:rsid w:val="00FD0686"/>
    <w:rsid w:val="00FD1786"/>
    <w:rsid w:val="00FD18E3"/>
    <w:rsid w:val="00FD20D2"/>
    <w:rsid w:val="00FD40CB"/>
    <w:rsid w:val="00FD5D3A"/>
    <w:rsid w:val="00FD6B14"/>
    <w:rsid w:val="00FE0852"/>
    <w:rsid w:val="00FE2D67"/>
    <w:rsid w:val="00FE3AF1"/>
    <w:rsid w:val="00FE68DA"/>
    <w:rsid w:val="00FE7B0A"/>
    <w:rsid w:val="00FF51FF"/>
    <w:rsid w:val="00FF56D2"/>
    <w:rsid w:val="00FF757B"/>
    <w:rsid w:val="1480E6C5"/>
    <w:rsid w:val="1A4A4A5A"/>
    <w:rsid w:val="24A74AE4"/>
    <w:rsid w:val="258B28DE"/>
    <w:rsid w:val="2AD2834F"/>
    <w:rsid w:val="2C5B863F"/>
    <w:rsid w:val="2FF51568"/>
    <w:rsid w:val="345D4355"/>
    <w:rsid w:val="36A00BEA"/>
    <w:rsid w:val="3A88EDBD"/>
    <w:rsid w:val="3B8CF2BE"/>
    <w:rsid w:val="3DE49D58"/>
    <w:rsid w:val="41C04EE4"/>
    <w:rsid w:val="4267189D"/>
    <w:rsid w:val="49936CEB"/>
    <w:rsid w:val="4E7C8022"/>
    <w:rsid w:val="51BFC6F4"/>
    <w:rsid w:val="5515420E"/>
    <w:rsid w:val="55ECBB05"/>
    <w:rsid w:val="59A57548"/>
    <w:rsid w:val="5B59172B"/>
    <w:rsid w:val="5B810418"/>
    <w:rsid w:val="5D001E90"/>
    <w:rsid w:val="5EB18A26"/>
    <w:rsid w:val="60B46D33"/>
    <w:rsid w:val="641E0A0C"/>
    <w:rsid w:val="6527A437"/>
    <w:rsid w:val="65F84C47"/>
    <w:rsid w:val="6CC60D1B"/>
    <w:rsid w:val="6D0A41E4"/>
    <w:rsid w:val="6DB56284"/>
    <w:rsid w:val="6E0D7568"/>
    <w:rsid w:val="6E41D36E"/>
    <w:rsid w:val="73BC2850"/>
    <w:rsid w:val="742110E9"/>
    <w:rsid w:val="74367B77"/>
    <w:rsid w:val="75DF99C2"/>
    <w:rsid w:val="79E70D8C"/>
    <w:rsid w:val="7F9F918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A04CAB"/>
  <w15:chartTrackingRefBased/>
  <w15:docId w15:val="{9271D8BF-E6AC-49A6-93BD-E0655AA95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DC0"/>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5B6D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5B6DC0"/>
    <w:pPr>
      <w:pBdr>
        <w:top w:val="none" w:sz="0" w:space="0" w:color="auto"/>
      </w:pBdr>
      <w:spacing w:before="180"/>
      <w:outlineLvl w:val="1"/>
    </w:pPr>
    <w:rPr>
      <w:sz w:val="32"/>
    </w:rPr>
  </w:style>
  <w:style w:type="paragraph" w:styleId="Heading3">
    <w:name w:val="heading 3"/>
    <w:basedOn w:val="Heading2"/>
    <w:next w:val="Normal"/>
    <w:link w:val="Heading3Char"/>
    <w:qFormat/>
    <w:rsid w:val="005B6DC0"/>
    <w:pPr>
      <w:spacing w:before="120"/>
      <w:outlineLvl w:val="2"/>
    </w:pPr>
    <w:rPr>
      <w:sz w:val="28"/>
    </w:rPr>
  </w:style>
  <w:style w:type="paragraph" w:styleId="Heading4">
    <w:name w:val="heading 4"/>
    <w:basedOn w:val="Heading3"/>
    <w:next w:val="Normal"/>
    <w:link w:val="Heading4Char"/>
    <w:qFormat/>
    <w:rsid w:val="005B6DC0"/>
    <w:pPr>
      <w:ind w:left="1418" w:hanging="1418"/>
      <w:outlineLvl w:val="3"/>
    </w:pPr>
    <w:rPr>
      <w:sz w:val="24"/>
    </w:rPr>
  </w:style>
  <w:style w:type="paragraph" w:styleId="Heading5">
    <w:name w:val="heading 5"/>
    <w:basedOn w:val="Heading4"/>
    <w:next w:val="Normal"/>
    <w:link w:val="Heading5Char"/>
    <w:qFormat/>
    <w:rsid w:val="005B6DC0"/>
    <w:pPr>
      <w:ind w:left="1701" w:hanging="1701"/>
      <w:outlineLvl w:val="4"/>
    </w:pPr>
    <w:rPr>
      <w:sz w:val="22"/>
    </w:rPr>
  </w:style>
  <w:style w:type="paragraph" w:styleId="Heading6">
    <w:name w:val="heading 6"/>
    <w:basedOn w:val="H6"/>
    <w:next w:val="Normal"/>
    <w:link w:val="Heading6Char"/>
    <w:qFormat/>
    <w:rsid w:val="005B6DC0"/>
    <w:pPr>
      <w:outlineLvl w:val="5"/>
    </w:pPr>
  </w:style>
  <w:style w:type="paragraph" w:styleId="Heading7">
    <w:name w:val="heading 7"/>
    <w:basedOn w:val="H6"/>
    <w:next w:val="Normal"/>
    <w:link w:val="Heading7Char"/>
    <w:qFormat/>
    <w:rsid w:val="005B6DC0"/>
    <w:pPr>
      <w:outlineLvl w:val="6"/>
    </w:pPr>
  </w:style>
  <w:style w:type="paragraph" w:styleId="Heading8">
    <w:name w:val="heading 8"/>
    <w:basedOn w:val="Heading1"/>
    <w:next w:val="Normal"/>
    <w:link w:val="Heading8Char"/>
    <w:qFormat/>
    <w:rsid w:val="005B6DC0"/>
    <w:pPr>
      <w:ind w:left="0" w:firstLine="0"/>
      <w:outlineLvl w:val="7"/>
    </w:pPr>
  </w:style>
  <w:style w:type="paragraph" w:styleId="Heading9">
    <w:name w:val="heading 9"/>
    <w:basedOn w:val="Heading8"/>
    <w:next w:val="Normal"/>
    <w:link w:val="Heading9Char"/>
    <w:qFormat/>
    <w:rsid w:val="005B6D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rPr>
  </w:style>
  <w:style w:type="character" w:customStyle="1" w:styleId="Heading1Char">
    <w:name w:val="Heading 1 Char"/>
    <w:link w:val="Heading1"/>
    <w:rsid w:val="00F55128"/>
    <w:rPr>
      <w:rFonts w:ascii="Arial" w:eastAsia="Times New Roman" w:hAnsi="Arial"/>
      <w:sz w:val="36"/>
      <w:lang w:val="en-GB"/>
    </w:rPr>
  </w:style>
  <w:style w:type="character" w:customStyle="1" w:styleId="Heading2Char">
    <w:name w:val="Heading 2 Char"/>
    <w:link w:val="Heading2"/>
    <w:rsid w:val="00F55128"/>
    <w:rPr>
      <w:rFonts w:ascii="Arial" w:eastAsia="Times New Roman" w:hAnsi="Arial"/>
      <w:sz w:val="32"/>
      <w:lang w:val="en-GB"/>
    </w:rPr>
  </w:style>
  <w:style w:type="character" w:customStyle="1" w:styleId="Heading3Char">
    <w:name w:val="Heading 3 Char"/>
    <w:link w:val="Heading3"/>
    <w:rsid w:val="00F55128"/>
    <w:rPr>
      <w:rFonts w:ascii="Arial" w:eastAsia="Times New Roman" w:hAnsi="Arial"/>
      <w:sz w:val="28"/>
      <w:lang w:val="en-GB"/>
    </w:rPr>
  </w:style>
  <w:style w:type="character" w:customStyle="1" w:styleId="Heading4Char">
    <w:name w:val="Heading 4 Char"/>
    <w:link w:val="Heading4"/>
    <w:rsid w:val="00F55128"/>
    <w:rPr>
      <w:rFonts w:ascii="Arial" w:eastAsia="Times New Roman" w:hAnsi="Arial"/>
      <w:sz w:val="24"/>
      <w:lang w:val="en-GB"/>
    </w:rPr>
  </w:style>
  <w:style w:type="character" w:customStyle="1" w:styleId="Heading5Char">
    <w:name w:val="Heading 5 Char"/>
    <w:link w:val="Heading5"/>
    <w:rsid w:val="00F55128"/>
    <w:rPr>
      <w:rFonts w:ascii="Arial" w:eastAsia="Times New Roman" w:hAnsi="Arial"/>
      <w:sz w:val="22"/>
      <w:lang w:val="en-GB"/>
    </w:rPr>
  </w:style>
  <w:style w:type="character" w:customStyle="1" w:styleId="Heading6Char">
    <w:name w:val="Heading 6 Char"/>
    <w:link w:val="Heading6"/>
    <w:rsid w:val="00F55128"/>
    <w:rPr>
      <w:rFonts w:ascii="Arial" w:eastAsia="Times New Roman" w:hAnsi="Arial"/>
      <w:lang w:val="en-GB"/>
    </w:rPr>
  </w:style>
  <w:style w:type="character" w:customStyle="1" w:styleId="Heading7Char">
    <w:name w:val="Heading 7 Char"/>
    <w:link w:val="Heading7"/>
    <w:rsid w:val="00F55128"/>
    <w:rPr>
      <w:rFonts w:ascii="Arial" w:eastAsia="Times New Roman" w:hAnsi="Arial"/>
      <w:lang w:val="en-GB"/>
    </w:rPr>
  </w:style>
  <w:style w:type="character" w:customStyle="1" w:styleId="Heading8Char">
    <w:name w:val="Heading 8 Char"/>
    <w:link w:val="Heading8"/>
    <w:rsid w:val="00F55128"/>
    <w:rPr>
      <w:rFonts w:ascii="Arial" w:eastAsia="Times New Roman" w:hAnsi="Arial"/>
      <w:sz w:val="36"/>
      <w:lang w:val="en-GB"/>
    </w:rPr>
  </w:style>
  <w:style w:type="character" w:customStyle="1" w:styleId="Heading9Char">
    <w:name w:val="Heading 9 Char"/>
    <w:link w:val="Heading9"/>
    <w:rsid w:val="00F55128"/>
    <w:rPr>
      <w:rFonts w:ascii="Arial" w:eastAsia="Times New Roman" w:hAnsi="Arial"/>
      <w:sz w:val="36"/>
      <w:lang w:val="en-GB"/>
    </w:rPr>
  </w:style>
  <w:style w:type="paragraph" w:styleId="TOC8">
    <w:name w:val="toc 8"/>
    <w:basedOn w:val="TOC1"/>
    <w:rsid w:val="005B6DC0"/>
    <w:pPr>
      <w:spacing w:before="180"/>
      <w:ind w:left="2693" w:hanging="2693"/>
    </w:pPr>
    <w:rPr>
      <w:b/>
    </w:rPr>
  </w:style>
  <w:style w:type="paragraph" w:styleId="TOC1">
    <w:name w:val="toc 1"/>
    <w:rsid w:val="005B6D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5B6D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5B6DC0"/>
    <w:pPr>
      <w:ind w:left="1701" w:hanging="1701"/>
    </w:pPr>
  </w:style>
  <w:style w:type="paragraph" w:styleId="TOC4">
    <w:name w:val="toc 4"/>
    <w:basedOn w:val="TOC3"/>
    <w:rsid w:val="005B6DC0"/>
    <w:pPr>
      <w:ind w:left="1418" w:hanging="1418"/>
    </w:pPr>
  </w:style>
  <w:style w:type="paragraph" w:styleId="TOC3">
    <w:name w:val="toc 3"/>
    <w:basedOn w:val="TOC2"/>
    <w:rsid w:val="005B6DC0"/>
    <w:pPr>
      <w:ind w:left="1134" w:hanging="1134"/>
    </w:pPr>
  </w:style>
  <w:style w:type="paragraph" w:styleId="TOC2">
    <w:name w:val="toc 2"/>
    <w:basedOn w:val="TOC1"/>
    <w:rsid w:val="005B6DC0"/>
    <w:pPr>
      <w:keepNext w:val="0"/>
      <w:spacing w:before="0"/>
      <w:ind w:left="851" w:hanging="851"/>
    </w:pPr>
    <w:rPr>
      <w:sz w:val="20"/>
    </w:rPr>
  </w:style>
  <w:style w:type="paragraph" w:styleId="Index2">
    <w:name w:val="index 2"/>
    <w:basedOn w:val="Index1"/>
    <w:rsid w:val="005B6DC0"/>
    <w:pPr>
      <w:ind w:left="284"/>
    </w:pPr>
  </w:style>
  <w:style w:type="paragraph" w:styleId="Index1">
    <w:name w:val="index 1"/>
    <w:basedOn w:val="Normal"/>
    <w:rsid w:val="005B6DC0"/>
    <w:pPr>
      <w:keepLines/>
      <w:spacing w:after="0"/>
    </w:pPr>
  </w:style>
  <w:style w:type="paragraph" w:customStyle="1" w:styleId="ZH">
    <w:name w:val="ZH"/>
    <w:rsid w:val="005B6D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5B6DC0"/>
    <w:pPr>
      <w:outlineLvl w:val="9"/>
    </w:pPr>
  </w:style>
  <w:style w:type="paragraph" w:styleId="ListNumber2">
    <w:name w:val="List Number 2"/>
    <w:basedOn w:val="ListNumber"/>
    <w:rsid w:val="005B6DC0"/>
    <w:pPr>
      <w:ind w:left="851"/>
    </w:pPr>
  </w:style>
  <w:style w:type="paragraph" w:styleId="Header">
    <w:name w:val="header"/>
    <w:link w:val="HeaderChar"/>
    <w:rsid w:val="005B6DC0"/>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F55128"/>
    <w:rPr>
      <w:rFonts w:ascii="Arial" w:eastAsia="Times New Roman" w:hAnsi="Arial"/>
      <w:b/>
      <w:noProof/>
      <w:sz w:val="18"/>
    </w:rPr>
  </w:style>
  <w:style w:type="character" w:styleId="FootnoteReference">
    <w:name w:val="footnote reference"/>
    <w:basedOn w:val="DefaultParagraphFont"/>
    <w:rsid w:val="005B6DC0"/>
    <w:rPr>
      <w:b/>
      <w:position w:val="6"/>
      <w:sz w:val="16"/>
    </w:rPr>
  </w:style>
  <w:style w:type="paragraph" w:styleId="FootnoteText">
    <w:name w:val="footnote text"/>
    <w:basedOn w:val="Normal"/>
    <w:link w:val="FootnoteTextChar"/>
    <w:rsid w:val="005B6DC0"/>
    <w:pPr>
      <w:keepLines/>
      <w:spacing w:after="0"/>
      <w:ind w:left="454" w:hanging="454"/>
    </w:pPr>
    <w:rPr>
      <w:sz w:val="16"/>
    </w:rPr>
  </w:style>
  <w:style w:type="character" w:customStyle="1" w:styleId="FootnoteTextChar">
    <w:name w:val="Footnote Text Char"/>
    <w:link w:val="FootnoteText"/>
    <w:rsid w:val="00F55128"/>
    <w:rPr>
      <w:rFonts w:eastAsia="Times New Roman"/>
      <w:sz w:val="16"/>
      <w:lang w:val="en-GB"/>
    </w:rPr>
  </w:style>
  <w:style w:type="paragraph" w:customStyle="1" w:styleId="TAH">
    <w:name w:val="TAH"/>
    <w:basedOn w:val="TAC"/>
    <w:rsid w:val="005B6DC0"/>
    <w:rPr>
      <w:b/>
    </w:rPr>
  </w:style>
  <w:style w:type="paragraph" w:customStyle="1" w:styleId="TAC">
    <w:name w:val="TAC"/>
    <w:basedOn w:val="TAL"/>
    <w:rsid w:val="005B6DC0"/>
    <w:pPr>
      <w:jc w:val="center"/>
    </w:pPr>
  </w:style>
  <w:style w:type="paragraph" w:customStyle="1" w:styleId="TF">
    <w:name w:val="TF"/>
    <w:basedOn w:val="TH"/>
    <w:rsid w:val="005B6DC0"/>
    <w:pPr>
      <w:keepNext w:val="0"/>
      <w:spacing w:before="0" w:after="240"/>
    </w:pPr>
  </w:style>
  <w:style w:type="paragraph" w:customStyle="1" w:styleId="NO">
    <w:name w:val="NO"/>
    <w:basedOn w:val="Normal"/>
    <w:rsid w:val="005B6DC0"/>
    <w:pPr>
      <w:keepLines/>
      <w:ind w:left="1135" w:hanging="851"/>
    </w:pPr>
  </w:style>
  <w:style w:type="paragraph" w:styleId="TOC9">
    <w:name w:val="toc 9"/>
    <w:basedOn w:val="TOC8"/>
    <w:rsid w:val="005B6DC0"/>
    <w:pPr>
      <w:ind w:left="1418" w:hanging="1418"/>
    </w:pPr>
  </w:style>
  <w:style w:type="paragraph" w:customStyle="1" w:styleId="EX">
    <w:name w:val="EX"/>
    <w:basedOn w:val="Normal"/>
    <w:rsid w:val="005B6DC0"/>
    <w:pPr>
      <w:keepLines/>
      <w:ind w:left="1702" w:hanging="1418"/>
    </w:pPr>
  </w:style>
  <w:style w:type="paragraph" w:customStyle="1" w:styleId="FP">
    <w:name w:val="FP"/>
    <w:basedOn w:val="Normal"/>
    <w:rsid w:val="005B6DC0"/>
    <w:pPr>
      <w:spacing w:after="0"/>
    </w:pPr>
  </w:style>
  <w:style w:type="paragraph" w:customStyle="1" w:styleId="LD">
    <w:name w:val="LD"/>
    <w:rsid w:val="005B6DC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5B6DC0"/>
    <w:pPr>
      <w:spacing w:after="0"/>
    </w:pPr>
  </w:style>
  <w:style w:type="paragraph" w:customStyle="1" w:styleId="EW">
    <w:name w:val="EW"/>
    <w:basedOn w:val="EX"/>
    <w:rsid w:val="005B6DC0"/>
    <w:pPr>
      <w:spacing w:after="0"/>
    </w:pPr>
  </w:style>
  <w:style w:type="paragraph" w:styleId="TOC6">
    <w:name w:val="toc 6"/>
    <w:basedOn w:val="TOC5"/>
    <w:next w:val="Normal"/>
    <w:rsid w:val="005B6DC0"/>
    <w:pPr>
      <w:ind w:left="1985" w:hanging="1985"/>
    </w:pPr>
  </w:style>
  <w:style w:type="paragraph" w:styleId="TOC7">
    <w:name w:val="toc 7"/>
    <w:basedOn w:val="TOC6"/>
    <w:next w:val="Normal"/>
    <w:rsid w:val="005B6DC0"/>
    <w:pPr>
      <w:ind w:left="2268" w:hanging="2268"/>
    </w:pPr>
  </w:style>
  <w:style w:type="paragraph" w:styleId="ListBullet2">
    <w:name w:val="List Bullet 2"/>
    <w:basedOn w:val="ListBullet"/>
    <w:rsid w:val="005B6DC0"/>
    <w:pPr>
      <w:ind w:left="851"/>
    </w:pPr>
  </w:style>
  <w:style w:type="paragraph" w:styleId="ListBullet3">
    <w:name w:val="List Bullet 3"/>
    <w:basedOn w:val="ListBullet2"/>
    <w:rsid w:val="005B6DC0"/>
    <w:pPr>
      <w:ind w:left="1135"/>
    </w:pPr>
  </w:style>
  <w:style w:type="paragraph" w:styleId="ListNumber">
    <w:name w:val="List Number"/>
    <w:basedOn w:val="List"/>
    <w:rsid w:val="005B6DC0"/>
  </w:style>
  <w:style w:type="paragraph" w:customStyle="1" w:styleId="EQ">
    <w:name w:val="EQ"/>
    <w:basedOn w:val="Normal"/>
    <w:next w:val="Normal"/>
    <w:rsid w:val="005B6DC0"/>
    <w:pPr>
      <w:keepLines/>
      <w:tabs>
        <w:tab w:val="center" w:pos="4536"/>
        <w:tab w:val="right" w:pos="9072"/>
      </w:tabs>
    </w:pPr>
    <w:rPr>
      <w:noProof/>
    </w:rPr>
  </w:style>
  <w:style w:type="paragraph" w:customStyle="1" w:styleId="TH">
    <w:name w:val="TH"/>
    <w:basedOn w:val="Normal"/>
    <w:rsid w:val="005B6DC0"/>
    <w:pPr>
      <w:keepNext/>
      <w:keepLines/>
      <w:spacing w:before="60"/>
      <w:jc w:val="center"/>
    </w:pPr>
    <w:rPr>
      <w:rFonts w:ascii="Arial" w:hAnsi="Arial"/>
      <w:b/>
    </w:rPr>
  </w:style>
  <w:style w:type="paragraph" w:customStyle="1" w:styleId="NF">
    <w:name w:val="NF"/>
    <w:basedOn w:val="NO"/>
    <w:rsid w:val="005B6DC0"/>
    <w:pPr>
      <w:keepNext/>
      <w:spacing w:after="0"/>
    </w:pPr>
    <w:rPr>
      <w:rFonts w:ascii="Arial" w:hAnsi="Arial"/>
      <w:sz w:val="18"/>
    </w:rPr>
  </w:style>
  <w:style w:type="paragraph" w:customStyle="1" w:styleId="PL">
    <w:name w:val="PL"/>
    <w:rsid w:val="005B6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B6DC0"/>
    <w:pPr>
      <w:jc w:val="right"/>
    </w:pPr>
  </w:style>
  <w:style w:type="paragraph" w:customStyle="1" w:styleId="H6">
    <w:name w:val="H6"/>
    <w:basedOn w:val="Heading5"/>
    <w:next w:val="Normal"/>
    <w:rsid w:val="005B6DC0"/>
    <w:pPr>
      <w:ind w:left="1985" w:hanging="1985"/>
      <w:outlineLvl w:val="9"/>
    </w:pPr>
    <w:rPr>
      <w:sz w:val="20"/>
    </w:rPr>
  </w:style>
  <w:style w:type="paragraph" w:customStyle="1" w:styleId="TAN">
    <w:name w:val="TAN"/>
    <w:basedOn w:val="TAL"/>
    <w:rsid w:val="005B6DC0"/>
    <w:pPr>
      <w:ind w:left="851" w:hanging="851"/>
    </w:pPr>
  </w:style>
  <w:style w:type="paragraph" w:customStyle="1" w:styleId="TAL">
    <w:name w:val="TAL"/>
    <w:basedOn w:val="Normal"/>
    <w:rsid w:val="005B6DC0"/>
    <w:pPr>
      <w:keepNext/>
      <w:keepLines/>
      <w:spacing w:after="0"/>
    </w:pPr>
    <w:rPr>
      <w:rFonts w:ascii="Arial" w:hAnsi="Arial"/>
      <w:sz w:val="18"/>
    </w:rPr>
  </w:style>
  <w:style w:type="paragraph" w:customStyle="1" w:styleId="ZA">
    <w:name w:val="ZA"/>
    <w:rsid w:val="005B6D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B6D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5B6D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5B6D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5B6DC0"/>
    <w:pPr>
      <w:framePr w:wrap="notBeside" w:y="16161"/>
    </w:pPr>
  </w:style>
  <w:style w:type="character" w:customStyle="1" w:styleId="ZGSM">
    <w:name w:val="ZGSM"/>
    <w:rsid w:val="005B6DC0"/>
  </w:style>
  <w:style w:type="paragraph" w:styleId="List2">
    <w:name w:val="List 2"/>
    <w:basedOn w:val="List"/>
    <w:rsid w:val="005B6DC0"/>
    <w:pPr>
      <w:ind w:left="851"/>
    </w:pPr>
  </w:style>
  <w:style w:type="paragraph" w:customStyle="1" w:styleId="ZG">
    <w:name w:val="ZG"/>
    <w:rsid w:val="005B6D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5B6DC0"/>
    <w:pPr>
      <w:ind w:left="1135"/>
    </w:pPr>
  </w:style>
  <w:style w:type="paragraph" w:styleId="List4">
    <w:name w:val="List 4"/>
    <w:basedOn w:val="List3"/>
    <w:rsid w:val="005B6DC0"/>
    <w:pPr>
      <w:ind w:left="1418"/>
    </w:pPr>
  </w:style>
  <w:style w:type="paragraph" w:styleId="List5">
    <w:name w:val="List 5"/>
    <w:basedOn w:val="List4"/>
    <w:rsid w:val="005B6DC0"/>
    <w:pPr>
      <w:ind w:left="1702"/>
    </w:pPr>
  </w:style>
  <w:style w:type="paragraph" w:customStyle="1" w:styleId="EditorsNote">
    <w:name w:val="Editor's Note"/>
    <w:basedOn w:val="NO"/>
    <w:rsid w:val="005B6DC0"/>
    <w:rPr>
      <w:color w:val="FF0000"/>
    </w:rPr>
  </w:style>
  <w:style w:type="paragraph" w:styleId="List">
    <w:name w:val="List"/>
    <w:basedOn w:val="Normal"/>
    <w:rsid w:val="005B6DC0"/>
    <w:pPr>
      <w:ind w:left="568" w:hanging="284"/>
    </w:pPr>
  </w:style>
  <w:style w:type="paragraph" w:styleId="ListBullet">
    <w:name w:val="List Bullet"/>
    <w:basedOn w:val="List"/>
    <w:rsid w:val="005B6DC0"/>
  </w:style>
  <w:style w:type="paragraph" w:styleId="ListBullet4">
    <w:name w:val="List Bullet 4"/>
    <w:basedOn w:val="ListBullet3"/>
    <w:rsid w:val="005B6DC0"/>
    <w:pPr>
      <w:ind w:left="1418"/>
    </w:pPr>
  </w:style>
  <w:style w:type="paragraph" w:styleId="ListBullet5">
    <w:name w:val="List Bullet 5"/>
    <w:basedOn w:val="ListBullet4"/>
    <w:rsid w:val="005B6DC0"/>
    <w:pPr>
      <w:ind w:left="1702"/>
    </w:pPr>
  </w:style>
  <w:style w:type="paragraph" w:customStyle="1" w:styleId="B1">
    <w:name w:val="B1"/>
    <w:basedOn w:val="List"/>
    <w:link w:val="B1Char1"/>
    <w:rsid w:val="005B6DC0"/>
  </w:style>
  <w:style w:type="paragraph" w:customStyle="1" w:styleId="B2">
    <w:name w:val="B2"/>
    <w:basedOn w:val="List2"/>
    <w:rsid w:val="005B6DC0"/>
  </w:style>
  <w:style w:type="paragraph" w:customStyle="1" w:styleId="B3">
    <w:name w:val="B3"/>
    <w:basedOn w:val="List3"/>
    <w:rsid w:val="005B6DC0"/>
  </w:style>
  <w:style w:type="paragraph" w:customStyle="1" w:styleId="B4">
    <w:name w:val="B4"/>
    <w:basedOn w:val="List4"/>
    <w:rsid w:val="005B6DC0"/>
  </w:style>
  <w:style w:type="paragraph" w:customStyle="1" w:styleId="B5">
    <w:name w:val="B5"/>
    <w:basedOn w:val="List5"/>
    <w:rsid w:val="005B6DC0"/>
  </w:style>
  <w:style w:type="paragraph" w:styleId="Footer">
    <w:name w:val="footer"/>
    <w:basedOn w:val="Header"/>
    <w:link w:val="FooterChar"/>
    <w:rsid w:val="005B6DC0"/>
    <w:pPr>
      <w:jc w:val="center"/>
    </w:pPr>
    <w:rPr>
      <w:i/>
    </w:rPr>
  </w:style>
  <w:style w:type="character" w:customStyle="1" w:styleId="FooterChar">
    <w:name w:val="Footer Char"/>
    <w:link w:val="Footer"/>
    <w:rsid w:val="00F55128"/>
    <w:rPr>
      <w:rFonts w:ascii="Arial" w:eastAsia="Times New Roman" w:hAnsi="Arial"/>
      <w:b/>
      <w:i/>
      <w:noProof/>
      <w:sz w:val="18"/>
    </w:rPr>
  </w:style>
  <w:style w:type="paragraph" w:customStyle="1" w:styleId="ZTD">
    <w:name w:val="ZTD"/>
    <w:basedOn w:val="ZB"/>
    <w:rsid w:val="005B6DC0"/>
    <w:pPr>
      <w:framePr w:hRule="auto" w:wrap="notBeside" w:y="852"/>
    </w:pPr>
    <w:rPr>
      <w:i w:val="0"/>
      <w:sz w:val="40"/>
    </w:rPr>
  </w:style>
  <w:style w:type="paragraph" w:customStyle="1" w:styleId="CRCoverPage">
    <w:name w:val="CR Cover Page"/>
    <w:rsid w:val="009B376A"/>
    <w:pPr>
      <w:spacing w:after="120"/>
    </w:pPr>
    <w:rPr>
      <w:rFonts w:ascii="Arial" w:eastAsia="Times New Roman" w:hAnsi="Arial"/>
      <w:lang w:val="en-GB"/>
    </w:rPr>
  </w:style>
  <w:style w:type="table" w:styleId="TableGrid">
    <w:name w:val="Table Grid"/>
    <w:basedOn w:val="TableNormal"/>
    <w:rsid w:val="00B437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B4375A"/>
    <w:rPr>
      <w:rFonts w:eastAsia="Times New Roman"/>
      <w:lang w:val="en-GB"/>
    </w:rPr>
  </w:style>
  <w:style w:type="character" w:styleId="Hyperlink">
    <w:name w:val="Hyperlink"/>
    <w:rsid w:val="003F39AF"/>
    <w:rPr>
      <w:color w:val="0563C1"/>
      <w:u w:val="single"/>
    </w:rPr>
  </w:style>
  <w:style w:type="character" w:customStyle="1" w:styleId="UnresolvedMention1">
    <w:name w:val="Unresolved Mention1"/>
    <w:uiPriority w:val="99"/>
    <w:semiHidden/>
    <w:unhideWhenUsed/>
    <w:rsid w:val="003F39AF"/>
    <w:rPr>
      <w:color w:val="605E5C"/>
      <w:shd w:val="clear" w:color="auto" w:fill="E1DFDD"/>
    </w:rPr>
  </w:style>
  <w:style w:type="paragraph" w:styleId="Revision">
    <w:name w:val="Revision"/>
    <w:hidden/>
    <w:uiPriority w:val="99"/>
    <w:semiHidden/>
    <w:rsid w:val="00E0555B"/>
    <w:rPr>
      <w:rFonts w:eastAsia="Times New Roman"/>
      <w:lang w:val="en-GB" w:eastAsia="en-GB"/>
    </w:rPr>
  </w:style>
  <w:style w:type="character" w:styleId="CommentReference">
    <w:name w:val="annotation reference"/>
    <w:basedOn w:val="DefaultParagraphFont"/>
    <w:rsid w:val="00A30D4C"/>
    <w:rPr>
      <w:sz w:val="16"/>
      <w:szCs w:val="16"/>
    </w:rPr>
  </w:style>
  <w:style w:type="paragraph" w:styleId="CommentText">
    <w:name w:val="annotation text"/>
    <w:basedOn w:val="Normal"/>
    <w:link w:val="CommentTextChar"/>
    <w:rsid w:val="00A30D4C"/>
  </w:style>
  <w:style w:type="character" w:customStyle="1" w:styleId="CommentTextChar">
    <w:name w:val="Comment Text Char"/>
    <w:basedOn w:val="DefaultParagraphFont"/>
    <w:link w:val="CommentText"/>
    <w:rsid w:val="00A30D4C"/>
    <w:rPr>
      <w:rFonts w:eastAsia="Times New Roman"/>
      <w:lang w:val="en-GB"/>
    </w:rPr>
  </w:style>
  <w:style w:type="paragraph" w:styleId="CommentSubject">
    <w:name w:val="annotation subject"/>
    <w:basedOn w:val="CommentText"/>
    <w:next w:val="CommentText"/>
    <w:link w:val="CommentSubjectChar"/>
    <w:rsid w:val="00A30D4C"/>
    <w:rPr>
      <w:b/>
      <w:bCs/>
    </w:rPr>
  </w:style>
  <w:style w:type="character" w:customStyle="1" w:styleId="CommentSubjectChar">
    <w:name w:val="Comment Subject Char"/>
    <w:basedOn w:val="CommentTextChar"/>
    <w:link w:val="CommentSubject"/>
    <w:rsid w:val="00A30D4C"/>
    <w:rPr>
      <w:rFonts w:eastAsia="Times New Roman"/>
      <w:b/>
      <w:bCs/>
      <w:lang w:val="en-GB"/>
    </w:rPr>
  </w:style>
  <w:style w:type="paragraph" w:styleId="BalloonText">
    <w:name w:val="Balloon Text"/>
    <w:basedOn w:val="Normal"/>
    <w:link w:val="BalloonTextChar"/>
    <w:rsid w:val="00A30D4C"/>
    <w:pPr>
      <w:spacing w:after="0"/>
    </w:pPr>
    <w:rPr>
      <w:rFonts w:ascii="Segoe UI" w:hAnsi="Segoe UI" w:cs="Segoe UI"/>
      <w:sz w:val="18"/>
      <w:szCs w:val="18"/>
    </w:rPr>
  </w:style>
  <w:style w:type="character" w:customStyle="1" w:styleId="BalloonTextChar">
    <w:name w:val="Balloon Text Char"/>
    <w:basedOn w:val="DefaultParagraphFont"/>
    <w:link w:val="BalloonText"/>
    <w:rsid w:val="00A30D4C"/>
    <w:rPr>
      <w:rFonts w:ascii="Segoe UI" w:eastAsia="Times New Roman" w:hAnsi="Segoe UI" w:cs="Segoe UI"/>
      <w:sz w:val="18"/>
      <w:szCs w:val="18"/>
      <w:lang w:val="en-GB"/>
    </w:rPr>
  </w:style>
  <w:style w:type="character" w:styleId="UnresolvedMention">
    <w:name w:val="Unresolved Mention"/>
    <w:basedOn w:val="DefaultParagraphFont"/>
    <w:uiPriority w:val="99"/>
    <w:semiHidden/>
    <w:unhideWhenUsed/>
    <w:rsid w:val="004D640A"/>
    <w:rPr>
      <w:color w:val="605E5C"/>
      <w:shd w:val="clear" w:color="auto" w:fill="E1DFDD"/>
    </w:rPr>
  </w:style>
  <w:style w:type="paragraph" w:styleId="ListParagraph">
    <w:name w:val="List Paragraph"/>
    <w:basedOn w:val="Normal"/>
    <w:uiPriority w:val="34"/>
    <w:qFormat/>
    <w:rsid w:val="00CB51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6248217">
      <w:bodyDiv w:val="1"/>
      <w:marLeft w:val="0"/>
      <w:marRight w:val="0"/>
      <w:marTop w:val="0"/>
      <w:marBottom w:val="0"/>
      <w:divBdr>
        <w:top w:val="none" w:sz="0" w:space="0" w:color="auto"/>
        <w:left w:val="none" w:sz="0" w:space="0" w:color="auto"/>
        <w:bottom w:val="none" w:sz="0" w:space="0" w:color="auto"/>
        <w:right w:val="none" w:sz="0" w:space="0" w:color="auto"/>
      </w:divBdr>
    </w:div>
    <w:div w:id="1422331320">
      <w:bodyDiv w:val="1"/>
      <w:marLeft w:val="0"/>
      <w:marRight w:val="0"/>
      <w:marTop w:val="0"/>
      <w:marBottom w:val="0"/>
      <w:divBdr>
        <w:top w:val="none" w:sz="0" w:space="0" w:color="auto"/>
        <w:left w:val="none" w:sz="0" w:space="0" w:color="auto"/>
        <w:bottom w:val="none" w:sz="0" w:space="0" w:color="auto"/>
        <w:right w:val="none" w:sz="0" w:space="0" w:color="auto"/>
      </w:divBdr>
    </w:div>
    <w:div w:id="1815684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6_MissionCritical/TSGS6_065_Athens/Docs/S6-250538.zi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cristina.badulescu@ericsson.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6_MissionCritical/TSGS6_064_Orlando/Docs/S6-245326.zip" TargetMode="External"/><Relationship Id="rId5" Type="http://schemas.openxmlformats.org/officeDocument/2006/relationships/footnotes" Target="footnotes.xml"/><Relationship Id="rId10" Type="http://schemas.openxmlformats.org/officeDocument/2006/relationships/hyperlink" Target="https://www.3gpp.org/ftp/tsg_sa/TSG_SA/TSGS_106_Madrid_2024-12/Docs/SP-241934.zip" TargetMode="External"/><Relationship Id="rId4" Type="http://schemas.openxmlformats.org/officeDocument/2006/relationships/webSettings" Target="webSettings.xml"/><Relationship Id="rId9" Type="http://schemas.openxmlformats.org/officeDocument/2006/relationships/hyperlink" Target="https://www.3gpp.org/ftp/tsg_sa/WG6_MissionCritical/TSGS6_065_Athens/Docs/S6-25056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TotalTime>
  <Pages>2</Pages>
  <Words>811</Words>
  <Characters>4979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5779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Ericsson 01</cp:lastModifiedBy>
  <cp:revision>17</cp:revision>
  <dcterms:created xsi:type="dcterms:W3CDTF">2025-03-31T17:00:00Z</dcterms:created>
  <dcterms:modified xsi:type="dcterms:W3CDTF">2025-03-31T17:17:00Z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